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3642AEE1" w14:textId="77777777" w:rsidR="00735E2A" w:rsidRDefault="00735E2A" w:rsidP="00735E2A">
                <w:pPr>
                  <w:rPr>
                    <w:lang w:eastAsia="zh-CN"/>
                  </w:rPr>
                </w:pPr>
              </w:p>
              <w:p w14:paraId="08B274F2"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219C8CC1" w:rsidR="00735E2A" w:rsidRDefault="00735E2A" w:rsidP="00735E2A">
                <w:pPr>
                  <w:jc w:val="center"/>
                  <w:rPr>
                    <w:b/>
                    <w:sz w:val="28"/>
                    <w:szCs w:val="28"/>
                  </w:rPr>
                </w:pPr>
                <w:r w:rsidRPr="00142614">
                  <w:rPr>
                    <w:b/>
                    <w:sz w:val="28"/>
                    <w:szCs w:val="28"/>
                  </w:rPr>
                  <w:t>CADRE DE REPONSE TECHNIQUE</w:t>
                </w:r>
                <w:r>
                  <w:rPr>
                    <w:b/>
                    <w:sz w:val="28"/>
                    <w:szCs w:val="28"/>
                  </w:rPr>
                  <w:t xml:space="preserve"> </w:t>
                </w:r>
                <w:r w:rsidRPr="00142614">
                  <w:rPr>
                    <w:b/>
                    <w:sz w:val="28"/>
                    <w:szCs w:val="28"/>
                  </w:rPr>
                  <w:t>(C.R.T.)</w:t>
                </w:r>
              </w:p>
              <w:p w14:paraId="79D74D31" w14:textId="77777777" w:rsidR="00735E2A" w:rsidRDefault="00735E2A" w:rsidP="00735E2A">
                <w:pPr>
                  <w:jc w:val="center"/>
                  <w:rPr>
                    <w:b/>
                    <w:sz w:val="28"/>
                    <w:szCs w:val="28"/>
                  </w:rPr>
                </w:pPr>
              </w:p>
              <w:p w14:paraId="579DED35" w14:textId="1948ABDA" w:rsidR="00735E2A" w:rsidRDefault="00550124" w:rsidP="00735E2A">
                <w:pPr>
                  <w:jc w:val="center"/>
                  <w:rPr>
                    <w:b/>
                    <w:bCs/>
                    <w:sz w:val="28"/>
                    <w:szCs w:val="28"/>
                  </w:rPr>
                </w:pPr>
                <w:r>
                  <w:rPr>
                    <w:b/>
                    <w:bCs/>
                    <w:sz w:val="28"/>
                    <w:szCs w:val="28"/>
                  </w:rPr>
                  <w:t>Marché</w:t>
                </w:r>
                <w:r w:rsidR="00735E2A" w:rsidRPr="00AF6FF9">
                  <w:rPr>
                    <w:b/>
                    <w:bCs/>
                    <w:sz w:val="28"/>
                    <w:szCs w:val="28"/>
                  </w:rPr>
                  <w:t xml:space="preserve"> n° PA_202</w:t>
                </w:r>
                <w:r w:rsidR="00735E2A">
                  <w:rPr>
                    <w:b/>
                    <w:bCs/>
                    <w:sz w:val="28"/>
                    <w:szCs w:val="28"/>
                  </w:rPr>
                  <w:t>5-09</w:t>
                </w:r>
              </w:p>
              <w:p w14:paraId="0322F2A3" w14:textId="77777777" w:rsidR="00735E2A" w:rsidRDefault="00735E2A" w:rsidP="00735E2A">
                <w:pPr>
                  <w:jc w:val="center"/>
                  <w:rPr>
                    <w:b/>
                    <w:bCs/>
                    <w:sz w:val="28"/>
                    <w:szCs w:val="28"/>
                  </w:rPr>
                </w:pPr>
              </w:p>
              <w:p w14:paraId="418E2270" w14:textId="4794EDCC" w:rsidR="00735E2A" w:rsidRPr="00735E2A" w:rsidRDefault="00735E2A" w:rsidP="00735E2A">
                <w:pPr>
                  <w:jc w:val="center"/>
                  <w:rPr>
                    <w:sz w:val="28"/>
                    <w:szCs w:val="28"/>
                  </w:rPr>
                </w:pPr>
                <w:r w:rsidRPr="00735E2A">
                  <w:rPr>
                    <w:sz w:val="28"/>
                    <w:szCs w:val="28"/>
                  </w:rPr>
                  <w:t>Réalisation de prestations de formation de préparation aux concours et examens professionnels de la fonction publique à l’attention des agents de l’Institut national du service public</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1B4A5375" w14:textId="77777777" w:rsidR="006D15EC" w:rsidRPr="00735E2A" w:rsidRDefault="006D15EC" w:rsidP="006D15EC">
                <w:pPr>
                  <w:jc w:val="center"/>
                  <w:rPr>
                    <w:bCs/>
                    <w:sz w:val="28"/>
                    <w:szCs w:val="28"/>
                  </w:rPr>
                </w:pPr>
                <w:r w:rsidRPr="00735E2A">
                  <w:rPr>
                    <w:bCs/>
                    <w:sz w:val="28"/>
                    <w:szCs w:val="28"/>
                  </w:rPr>
                  <w:t xml:space="preserve">Lot </w:t>
                </w:r>
                <w:r>
                  <w:rPr>
                    <w:bCs/>
                    <w:sz w:val="28"/>
                    <w:szCs w:val="28"/>
                  </w:rPr>
                  <w:t>3 : « Préparation aux examens professionnels pour l’accès aux grades de catégorie B classe supérieure et classe exceptionnelle »</w:t>
                </w: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550124">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550124" w:rsidP="00735E2A">
          <w:pPr>
            <w:spacing w:line="259" w:lineRule="auto"/>
            <w:jc w:val="left"/>
            <w:rPr>
              <w:rFonts w:eastAsiaTheme="majorEastAsia"/>
              <w:sz w:val="32"/>
              <w:szCs w:val="32"/>
            </w:rPr>
          </w:pPr>
        </w:p>
      </w:sdtContent>
    </w:sdt>
    <w:sdt>
      <w:sdtPr>
        <w:rPr>
          <w:b w:val="0"/>
          <w:bCs w:val="0"/>
          <w:color w:val="4472C4" w:themeColor="accent1"/>
          <w:sz w:val="22"/>
          <w:szCs w:val="22"/>
          <w:lang w:val="fr-FR"/>
        </w:rPr>
        <w:id w:val="2095114545"/>
        <w:docPartObj>
          <w:docPartGallery w:val="Table of Contents"/>
          <w:docPartUnique/>
        </w:docPartObj>
      </w:sdtPr>
      <w:sdtEndPr>
        <w:rPr>
          <w:color w:val="auto"/>
        </w:r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0766FE3">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2E0B32D9" w14:textId="67139457" w:rsidR="00267563" w:rsidRDefault="00F348F5">
          <w:pPr>
            <w:pStyle w:val="TM2"/>
            <w:tabs>
              <w:tab w:val="right" w:leader="dot" w:pos="9062"/>
            </w:tabs>
            <w:rPr>
              <w:rFonts w:asciiTheme="minorHAnsi" w:hAnsiTheme="minorHAnsi" w:cstheme="minorBidi"/>
              <w:noProof/>
              <w:kern w:val="2"/>
              <w:sz w:val="24"/>
              <w:szCs w:val="24"/>
              <w14:ligatures w14:val="standardContextual"/>
            </w:rPr>
          </w:pPr>
          <w:r w:rsidRPr="00766FE3">
            <w:fldChar w:fldCharType="begin"/>
          </w:r>
          <w:r w:rsidRPr="00766FE3">
            <w:instrText xml:space="preserve"> TOC \o "1-3" \h \z \u </w:instrText>
          </w:r>
          <w:r w:rsidRPr="00766FE3">
            <w:fldChar w:fldCharType="separate"/>
          </w:r>
          <w:hyperlink w:anchor="_Toc210652777" w:history="1">
            <w:r w:rsidR="00267563" w:rsidRPr="00197786">
              <w:rPr>
                <w:rStyle w:val="Lienhypertexte"/>
                <w:noProof/>
              </w:rPr>
              <w:t>Introduction</w:t>
            </w:r>
            <w:r w:rsidR="00267563">
              <w:rPr>
                <w:noProof/>
                <w:webHidden/>
              </w:rPr>
              <w:tab/>
            </w:r>
            <w:r w:rsidR="00267563">
              <w:rPr>
                <w:noProof/>
                <w:webHidden/>
              </w:rPr>
              <w:fldChar w:fldCharType="begin"/>
            </w:r>
            <w:r w:rsidR="00267563">
              <w:rPr>
                <w:noProof/>
                <w:webHidden/>
              </w:rPr>
              <w:instrText xml:space="preserve"> PAGEREF _Toc210652777 \h </w:instrText>
            </w:r>
            <w:r w:rsidR="00267563">
              <w:rPr>
                <w:noProof/>
                <w:webHidden/>
              </w:rPr>
            </w:r>
            <w:r w:rsidR="00267563">
              <w:rPr>
                <w:noProof/>
                <w:webHidden/>
              </w:rPr>
              <w:fldChar w:fldCharType="separate"/>
            </w:r>
            <w:r w:rsidR="00267563">
              <w:rPr>
                <w:noProof/>
                <w:webHidden/>
              </w:rPr>
              <w:t>3</w:t>
            </w:r>
            <w:r w:rsidR="00267563">
              <w:rPr>
                <w:noProof/>
                <w:webHidden/>
              </w:rPr>
              <w:fldChar w:fldCharType="end"/>
            </w:r>
          </w:hyperlink>
        </w:p>
        <w:p w14:paraId="7EAA7483" w14:textId="1D83A7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8" w:history="1">
            <w:r w:rsidRPr="00197786">
              <w:rPr>
                <w:rStyle w:val="Lienhypertexte"/>
                <w:rFonts w:ascii="Marianne" w:hAnsi="Marianne"/>
                <w:noProof/>
              </w:rPr>
              <w:t>1.</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COORDONNEES DU TITULAIRE</w:t>
            </w:r>
            <w:r>
              <w:rPr>
                <w:noProof/>
                <w:webHidden/>
              </w:rPr>
              <w:tab/>
            </w:r>
            <w:r>
              <w:rPr>
                <w:noProof/>
                <w:webHidden/>
              </w:rPr>
              <w:fldChar w:fldCharType="begin"/>
            </w:r>
            <w:r>
              <w:rPr>
                <w:noProof/>
                <w:webHidden/>
              </w:rPr>
              <w:instrText xml:space="preserve"> PAGEREF _Toc210652778 \h </w:instrText>
            </w:r>
            <w:r>
              <w:rPr>
                <w:noProof/>
                <w:webHidden/>
              </w:rPr>
            </w:r>
            <w:r>
              <w:rPr>
                <w:noProof/>
                <w:webHidden/>
              </w:rPr>
              <w:fldChar w:fldCharType="separate"/>
            </w:r>
            <w:r>
              <w:rPr>
                <w:noProof/>
                <w:webHidden/>
              </w:rPr>
              <w:t>4</w:t>
            </w:r>
            <w:r>
              <w:rPr>
                <w:noProof/>
                <w:webHidden/>
              </w:rPr>
              <w:fldChar w:fldCharType="end"/>
            </w:r>
          </w:hyperlink>
        </w:p>
        <w:p w14:paraId="6C44C2F1" w14:textId="210BB2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9" w:history="1">
            <w:r w:rsidRPr="00197786">
              <w:rPr>
                <w:rStyle w:val="Lienhypertexte"/>
                <w:rFonts w:ascii="Marianne" w:hAnsi="Marianne"/>
                <w:noProof/>
              </w:rPr>
              <w:t>2.</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INTERLOCUTEUR UNIQUE</w:t>
            </w:r>
            <w:r>
              <w:rPr>
                <w:noProof/>
                <w:webHidden/>
              </w:rPr>
              <w:tab/>
            </w:r>
            <w:r>
              <w:rPr>
                <w:noProof/>
                <w:webHidden/>
              </w:rPr>
              <w:fldChar w:fldCharType="begin"/>
            </w:r>
            <w:r>
              <w:rPr>
                <w:noProof/>
                <w:webHidden/>
              </w:rPr>
              <w:instrText xml:space="preserve"> PAGEREF _Toc210652779 \h </w:instrText>
            </w:r>
            <w:r>
              <w:rPr>
                <w:noProof/>
                <w:webHidden/>
              </w:rPr>
            </w:r>
            <w:r>
              <w:rPr>
                <w:noProof/>
                <w:webHidden/>
              </w:rPr>
              <w:fldChar w:fldCharType="separate"/>
            </w:r>
            <w:r>
              <w:rPr>
                <w:noProof/>
                <w:webHidden/>
              </w:rPr>
              <w:t>4</w:t>
            </w:r>
            <w:r>
              <w:rPr>
                <w:noProof/>
                <w:webHidden/>
              </w:rPr>
              <w:fldChar w:fldCharType="end"/>
            </w:r>
          </w:hyperlink>
        </w:p>
        <w:p w14:paraId="24F79369" w14:textId="1039E50C"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0" w:history="1">
            <w:r w:rsidRPr="00197786">
              <w:rPr>
                <w:rStyle w:val="Lienhypertexte"/>
                <w:noProof/>
              </w:rPr>
              <w:t>3.</w:t>
            </w:r>
            <w:r>
              <w:rPr>
                <w:rFonts w:asciiTheme="minorHAnsi" w:hAnsiTheme="minorHAnsi" w:cstheme="minorBidi"/>
                <w:noProof/>
                <w:kern w:val="2"/>
                <w:sz w:val="24"/>
                <w:szCs w:val="24"/>
                <w14:ligatures w14:val="standardContextual"/>
              </w:rPr>
              <w:tab/>
            </w:r>
            <w:r w:rsidRPr="00197786">
              <w:rPr>
                <w:rStyle w:val="Lienhypertexte"/>
                <w:noProof/>
              </w:rPr>
              <w:t>Approche pédagogique (noté sur 15 points)</w:t>
            </w:r>
            <w:r>
              <w:rPr>
                <w:noProof/>
                <w:webHidden/>
              </w:rPr>
              <w:tab/>
            </w:r>
            <w:r>
              <w:rPr>
                <w:noProof/>
                <w:webHidden/>
              </w:rPr>
              <w:fldChar w:fldCharType="begin"/>
            </w:r>
            <w:r>
              <w:rPr>
                <w:noProof/>
                <w:webHidden/>
              </w:rPr>
              <w:instrText xml:space="preserve"> PAGEREF _Toc210652780 \h </w:instrText>
            </w:r>
            <w:r>
              <w:rPr>
                <w:noProof/>
                <w:webHidden/>
              </w:rPr>
            </w:r>
            <w:r>
              <w:rPr>
                <w:noProof/>
                <w:webHidden/>
              </w:rPr>
              <w:fldChar w:fldCharType="separate"/>
            </w:r>
            <w:r>
              <w:rPr>
                <w:noProof/>
                <w:webHidden/>
              </w:rPr>
              <w:t>5</w:t>
            </w:r>
            <w:r>
              <w:rPr>
                <w:noProof/>
                <w:webHidden/>
              </w:rPr>
              <w:fldChar w:fldCharType="end"/>
            </w:r>
          </w:hyperlink>
        </w:p>
        <w:p w14:paraId="48DEE05C" w14:textId="6D664CB0"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1" w:history="1">
            <w:r w:rsidRPr="00197786">
              <w:rPr>
                <w:rStyle w:val="Lienhypertexte"/>
                <w:noProof/>
              </w:rPr>
              <w:t>4.</w:t>
            </w:r>
            <w:r>
              <w:rPr>
                <w:rFonts w:asciiTheme="minorHAnsi" w:hAnsiTheme="minorHAnsi" w:cstheme="minorBidi"/>
                <w:noProof/>
                <w:kern w:val="2"/>
                <w:sz w:val="24"/>
                <w:szCs w:val="24"/>
                <w14:ligatures w14:val="standardContextual"/>
              </w:rPr>
              <w:tab/>
            </w:r>
            <w:r w:rsidRPr="00197786">
              <w:rPr>
                <w:rStyle w:val="Lienhypertexte"/>
                <w:noProof/>
              </w:rPr>
              <w:t>Modalités d’évaluation (noté sur 2,5 points)</w:t>
            </w:r>
            <w:r>
              <w:rPr>
                <w:noProof/>
                <w:webHidden/>
              </w:rPr>
              <w:tab/>
            </w:r>
            <w:r>
              <w:rPr>
                <w:noProof/>
                <w:webHidden/>
              </w:rPr>
              <w:fldChar w:fldCharType="begin"/>
            </w:r>
            <w:r>
              <w:rPr>
                <w:noProof/>
                <w:webHidden/>
              </w:rPr>
              <w:instrText xml:space="preserve"> PAGEREF _Toc210652781 \h </w:instrText>
            </w:r>
            <w:r>
              <w:rPr>
                <w:noProof/>
                <w:webHidden/>
              </w:rPr>
            </w:r>
            <w:r>
              <w:rPr>
                <w:noProof/>
                <w:webHidden/>
              </w:rPr>
              <w:fldChar w:fldCharType="separate"/>
            </w:r>
            <w:r>
              <w:rPr>
                <w:noProof/>
                <w:webHidden/>
              </w:rPr>
              <w:t>5</w:t>
            </w:r>
            <w:r>
              <w:rPr>
                <w:noProof/>
                <w:webHidden/>
              </w:rPr>
              <w:fldChar w:fldCharType="end"/>
            </w:r>
          </w:hyperlink>
        </w:p>
        <w:p w14:paraId="2952129F" w14:textId="6C9E2A6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2" w:history="1">
            <w:r w:rsidRPr="00197786">
              <w:rPr>
                <w:rStyle w:val="Lienhypertexte"/>
                <w:noProof/>
              </w:rPr>
              <w:t>5.</w:t>
            </w:r>
            <w:r>
              <w:rPr>
                <w:rFonts w:asciiTheme="minorHAnsi" w:hAnsiTheme="minorHAnsi" w:cstheme="minorBidi"/>
                <w:noProof/>
                <w:kern w:val="2"/>
                <w:sz w:val="24"/>
                <w:szCs w:val="24"/>
                <w14:ligatures w14:val="standardContextual"/>
              </w:rPr>
              <w:tab/>
            </w:r>
            <w:r w:rsidRPr="00197786">
              <w:rPr>
                <w:rStyle w:val="Lienhypertexte"/>
                <w:noProof/>
              </w:rPr>
              <w:t>Références du candidat dans le domaine de la préparation aux concours de la fonction publique (noté sur 5 points)</w:t>
            </w:r>
            <w:r>
              <w:rPr>
                <w:noProof/>
                <w:webHidden/>
              </w:rPr>
              <w:tab/>
            </w:r>
            <w:r>
              <w:rPr>
                <w:noProof/>
                <w:webHidden/>
              </w:rPr>
              <w:fldChar w:fldCharType="begin"/>
            </w:r>
            <w:r>
              <w:rPr>
                <w:noProof/>
                <w:webHidden/>
              </w:rPr>
              <w:instrText xml:space="preserve"> PAGEREF _Toc210652782 \h </w:instrText>
            </w:r>
            <w:r>
              <w:rPr>
                <w:noProof/>
                <w:webHidden/>
              </w:rPr>
            </w:r>
            <w:r>
              <w:rPr>
                <w:noProof/>
                <w:webHidden/>
              </w:rPr>
              <w:fldChar w:fldCharType="separate"/>
            </w:r>
            <w:r>
              <w:rPr>
                <w:noProof/>
                <w:webHidden/>
              </w:rPr>
              <w:t>6</w:t>
            </w:r>
            <w:r>
              <w:rPr>
                <w:noProof/>
                <w:webHidden/>
              </w:rPr>
              <w:fldChar w:fldCharType="end"/>
            </w:r>
          </w:hyperlink>
        </w:p>
        <w:p w14:paraId="4CA13880" w14:textId="04E0D427"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3" w:history="1">
            <w:r w:rsidRPr="00197786">
              <w:rPr>
                <w:rStyle w:val="Lienhypertexte"/>
                <w:noProof/>
              </w:rPr>
              <w:t>6.</w:t>
            </w:r>
            <w:r>
              <w:rPr>
                <w:rFonts w:asciiTheme="minorHAnsi" w:hAnsiTheme="minorHAnsi" w:cstheme="minorBidi"/>
                <w:noProof/>
                <w:kern w:val="2"/>
                <w:sz w:val="24"/>
                <w:szCs w:val="24"/>
                <w14:ligatures w14:val="standardContextual"/>
              </w:rPr>
              <w:tab/>
            </w:r>
            <w:r w:rsidRPr="00197786">
              <w:rPr>
                <w:rStyle w:val="Lienhypertexte"/>
                <w:noProof/>
              </w:rPr>
              <w:t>Références des intervenants (noté sur 5 points)</w:t>
            </w:r>
            <w:r>
              <w:rPr>
                <w:noProof/>
                <w:webHidden/>
              </w:rPr>
              <w:tab/>
            </w:r>
            <w:r>
              <w:rPr>
                <w:noProof/>
                <w:webHidden/>
              </w:rPr>
              <w:fldChar w:fldCharType="begin"/>
            </w:r>
            <w:r>
              <w:rPr>
                <w:noProof/>
                <w:webHidden/>
              </w:rPr>
              <w:instrText xml:space="preserve"> PAGEREF _Toc210652783 \h </w:instrText>
            </w:r>
            <w:r>
              <w:rPr>
                <w:noProof/>
                <w:webHidden/>
              </w:rPr>
            </w:r>
            <w:r>
              <w:rPr>
                <w:noProof/>
                <w:webHidden/>
              </w:rPr>
              <w:fldChar w:fldCharType="separate"/>
            </w:r>
            <w:r>
              <w:rPr>
                <w:noProof/>
                <w:webHidden/>
              </w:rPr>
              <w:t>6</w:t>
            </w:r>
            <w:r>
              <w:rPr>
                <w:noProof/>
                <w:webHidden/>
              </w:rPr>
              <w:fldChar w:fldCharType="end"/>
            </w:r>
          </w:hyperlink>
        </w:p>
        <w:p w14:paraId="60015F10" w14:textId="2D04B05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4" w:history="1">
            <w:r w:rsidRPr="00197786">
              <w:rPr>
                <w:rStyle w:val="Lienhypertexte"/>
                <w:noProof/>
              </w:rPr>
              <w:t>7.</w:t>
            </w:r>
            <w:r>
              <w:rPr>
                <w:rFonts w:asciiTheme="minorHAnsi" w:hAnsiTheme="minorHAnsi" w:cstheme="minorBidi"/>
                <w:noProof/>
                <w:kern w:val="2"/>
                <w:sz w:val="24"/>
                <w:szCs w:val="24"/>
                <w14:ligatures w14:val="standardContextual"/>
              </w:rPr>
              <w:tab/>
            </w:r>
            <w:r w:rsidRPr="00197786">
              <w:rPr>
                <w:rStyle w:val="Lienhypertexte"/>
                <w:noProof/>
              </w:rPr>
              <w:t>Processus de correction individualisée (noté sur 5 points)</w:t>
            </w:r>
            <w:r>
              <w:rPr>
                <w:noProof/>
                <w:webHidden/>
              </w:rPr>
              <w:tab/>
            </w:r>
            <w:r>
              <w:rPr>
                <w:noProof/>
                <w:webHidden/>
              </w:rPr>
              <w:fldChar w:fldCharType="begin"/>
            </w:r>
            <w:r>
              <w:rPr>
                <w:noProof/>
                <w:webHidden/>
              </w:rPr>
              <w:instrText xml:space="preserve"> PAGEREF _Toc210652784 \h </w:instrText>
            </w:r>
            <w:r>
              <w:rPr>
                <w:noProof/>
                <w:webHidden/>
              </w:rPr>
            </w:r>
            <w:r>
              <w:rPr>
                <w:noProof/>
                <w:webHidden/>
              </w:rPr>
              <w:fldChar w:fldCharType="separate"/>
            </w:r>
            <w:r>
              <w:rPr>
                <w:noProof/>
                <w:webHidden/>
              </w:rPr>
              <w:t>7</w:t>
            </w:r>
            <w:r>
              <w:rPr>
                <w:noProof/>
                <w:webHidden/>
              </w:rPr>
              <w:fldChar w:fldCharType="end"/>
            </w:r>
          </w:hyperlink>
        </w:p>
        <w:p w14:paraId="2FA8DD7A" w14:textId="5CA4060B"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5" w:history="1">
            <w:r w:rsidRPr="00197786">
              <w:rPr>
                <w:rStyle w:val="Lienhypertexte"/>
                <w:noProof/>
              </w:rPr>
              <w:t>8.</w:t>
            </w:r>
            <w:r>
              <w:rPr>
                <w:rFonts w:asciiTheme="minorHAnsi" w:hAnsiTheme="minorHAnsi" w:cstheme="minorBidi"/>
                <w:noProof/>
                <w:kern w:val="2"/>
                <w:sz w:val="24"/>
                <w:szCs w:val="24"/>
                <w14:ligatures w14:val="standardContextual"/>
              </w:rPr>
              <w:tab/>
            </w:r>
            <w:r w:rsidRPr="00197786">
              <w:rPr>
                <w:rStyle w:val="Lienhypertexte"/>
                <w:noProof/>
              </w:rPr>
              <w:t>Bonnes pratiques et outils de veille (noté sur 10 points)</w:t>
            </w:r>
            <w:r>
              <w:rPr>
                <w:noProof/>
                <w:webHidden/>
              </w:rPr>
              <w:tab/>
            </w:r>
            <w:r>
              <w:rPr>
                <w:noProof/>
                <w:webHidden/>
              </w:rPr>
              <w:fldChar w:fldCharType="begin"/>
            </w:r>
            <w:r>
              <w:rPr>
                <w:noProof/>
                <w:webHidden/>
              </w:rPr>
              <w:instrText xml:space="preserve"> PAGEREF _Toc210652785 \h </w:instrText>
            </w:r>
            <w:r>
              <w:rPr>
                <w:noProof/>
                <w:webHidden/>
              </w:rPr>
            </w:r>
            <w:r>
              <w:rPr>
                <w:noProof/>
                <w:webHidden/>
              </w:rPr>
              <w:fldChar w:fldCharType="separate"/>
            </w:r>
            <w:r>
              <w:rPr>
                <w:noProof/>
                <w:webHidden/>
              </w:rPr>
              <w:t>7</w:t>
            </w:r>
            <w:r>
              <w:rPr>
                <w:noProof/>
                <w:webHidden/>
              </w:rPr>
              <w:fldChar w:fldCharType="end"/>
            </w:r>
          </w:hyperlink>
        </w:p>
        <w:p w14:paraId="7C45640A" w14:textId="66B54E93"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6" w:history="1">
            <w:r w:rsidRPr="00197786">
              <w:rPr>
                <w:rStyle w:val="Lienhypertexte"/>
                <w:noProof/>
              </w:rPr>
              <w:t>9.</w:t>
            </w:r>
            <w:r>
              <w:rPr>
                <w:rFonts w:asciiTheme="minorHAnsi" w:hAnsiTheme="minorHAnsi" w:cstheme="minorBidi"/>
                <w:noProof/>
                <w:kern w:val="2"/>
                <w:sz w:val="24"/>
                <w:szCs w:val="24"/>
                <w14:ligatures w14:val="standardContextual"/>
              </w:rPr>
              <w:tab/>
            </w:r>
            <w:r w:rsidRPr="00197786">
              <w:rPr>
                <w:rStyle w:val="Lienhypertexte"/>
                <w:noProof/>
              </w:rPr>
              <w:t>Plateforme et outils pour la formation à distance (noté sur 5 points)</w:t>
            </w:r>
            <w:r>
              <w:rPr>
                <w:noProof/>
                <w:webHidden/>
              </w:rPr>
              <w:tab/>
            </w:r>
            <w:r>
              <w:rPr>
                <w:noProof/>
                <w:webHidden/>
              </w:rPr>
              <w:fldChar w:fldCharType="begin"/>
            </w:r>
            <w:r>
              <w:rPr>
                <w:noProof/>
                <w:webHidden/>
              </w:rPr>
              <w:instrText xml:space="preserve"> PAGEREF _Toc210652786 \h </w:instrText>
            </w:r>
            <w:r>
              <w:rPr>
                <w:noProof/>
                <w:webHidden/>
              </w:rPr>
            </w:r>
            <w:r>
              <w:rPr>
                <w:noProof/>
                <w:webHidden/>
              </w:rPr>
              <w:fldChar w:fldCharType="separate"/>
            </w:r>
            <w:r>
              <w:rPr>
                <w:noProof/>
                <w:webHidden/>
              </w:rPr>
              <w:t>8</w:t>
            </w:r>
            <w:r>
              <w:rPr>
                <w:noProof/>
                <w:webHidden/>
              </w:rPr>
              <w:fldChar w:fldCharType="end"/>
            </w:r>
          </w:hyperlink>
        </w:p>
        <w:p w14:paraId="0D1BC1DB" w14:textId="57EF567A"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7" w:history="1">
            <w:r w:rsidRPr="00197786">
              <w:rPr>
                <w:rStyle w:val="Lienhypertexte"/>
                <w:noProof/>
              </w:rPr>
              <w:t>10.</w:t>
            </w:r>
            <w:r>
              <w:rPr>
                <w:rFonts w:asciiTheme="minorHAnsi" w:hAnsiTheme="minorHAnsi" w:cstheme="minorBidi"/>
                <w:noProof/>
                <w:kern w:val="2"/>
                <w:sz w:val="24"/>
                <w:szCs w:val="24"/>
                <w14:ligatures w14:val="standardContextual"/>
              </w:rPr>
              <w:tab/>
            </w:r>
            <w:r w:rsidRPr="00197786">
              <w:rPr>
                <w:rStyle w:val="Lienhypertexte"/>
                <w:noProof/>
              </w:rPr>
              <w:t>Modalités pédagogiques spécifiques au distanciel (noté sur 5 points)</w:t>
            </w:r>
            <w:r>
              <w:rPr>
                <w:noProof/>
                <w:webHidden/>
              </w:rPr>
              <w:tab/>
            </w:r>
            <w:r>
              <w:rPr>
                <w:noProof/>
                <w:webHidden/>
              </w:rPr>
              <w:fldChar w:fldCharType="begin"/>
            </w:r>
            <w:r>
              <w:rPr>
                <w:noProof/>
                <w:webHidden/>
              </w:rPr>
              <w:instrText xml:space="preserve"> PAGEREF _Toc210652787 \h </w:instrText>
            </w:r>
            <w:r>
              <w:rPr>
                <w:noProof/>
                <w:webHidden/>
              </w:rPr>
            </w:r>
            <w:r>
              <w:rPr>
                <w:noProof/>
                <w:webHidden/>
              </w:rPr>
              <w:fldChar w:fldCharType="separate"/>
            </w:r>
            <w:r>
              <w:rPr>
                <w:noProof/>
                <w:webHidden/>
              </w:rPr>
              <w:t>9</w:t>
            </w:r>
            <w:r>
              <w:rPr>
                <w:noProof/>
                <w:webHidden/>
              </w:rPr>
              <w:fldChar w:fldCharType="end"/>
            </w:r>
          </w:hyperlink>
        </w:p>
        <w:p w14:paraId="7CE8A986" w14:textId="7AC0031C"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8" w:history="1">
            <w:r w:rsidRPr="00197786">
              <w:rPr>
                <w:rStyle w:val="Lienhypertexte"/>
                <w:noProof/>
              </w:rPr>
              <w:t>11.</w:t>
            </w:r>
            <w:r>
              <w:rPr>
                <w:rFonts w:asciiTheme="minorHAnsi" w:hAnsiTheme="minorHAnsi" w:cstheme="minorBidi"/>
                <w:noProof/>
                <w:kern w:val="2"/>
                <w:sz w:val="24"/>
                <w:szCs w:val="24"/>
                <w14:ligatures w14:val="standardContextual"/>
              </w:rPr>
              <w:tab/>
            </w:r>
            <w:r w:rsidRPr="00197786">
              <w:rPr>
                <w:rStyle w:val="Lienhypertexte"/>
                <w:noProof/>
              </w:rPr>
              <w:t>Outils et ressources pour le respect du calendrier (noté sur 2,5 points)</w:t>
            </w:r>
            <w:r>
              <w:rPr>
                <w:noProof/>
                <w:webHidden/>
              </w:rPr>
              <w:tab/>
            </w:r>
            <w:r>
              <w:rPr>
                <w:noProof/>
                <w:webHidden/>
              </w:rPr>
              <w:fldChar w:fldCharType="begin"/>
            </w:r>
            <w:r>
              <w:rPr>
                <w:noProof/>
                <w:webHidden/>
              </w:rPr>
              <w:instrText xml:space="preserve"> PAGEREF _Toc210652788 \h </w:instrText>
            </w:r>
            <w:r>
              <w:rPr>
                <w:noProof/>
                <w:webHidden/>
              </w:rPr>
            </w:r>
            <w:r>
              <w:rPr>
                <w:noProof/>
                <w:webHidden/>
              </w:rPr>
              <w:fldChar w:fldCharType="separate"/>
            </w:r>
            <w:r>
              <w:rPr>
                <w:noProof/>
                <w:webHidden/>
              </w:rPr>
              <w:t>9</w:t>
            </w:r>
            <w:r>
              <w:rPr>
                <w:noProof/>
                <w:webHidden/>
              </w:rPr>
              <w:fldChar w:fldCharType="end"/>
            </w:r>
          </w:hyperlink>
        </w:p>
        <w:p w14:paraId="6A0B9EA5" w14:textId="04BC7803" w:rsidR="00F348F5" w:rsidRPr="00766FE3" w:rsidRDefault="00F348F5" w:rsidP="00F348F5">
          <w:r w:rsidRPr="00766FE3">
            <w:fldChar w:fldCharType="end"/>
          </w:r>
        </w:p>
      </w:sdtContent>
    </w:sdt>
    <w:p w14:paraId="5AD21FFE" w14:textId="77777777"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0132F48">
      <w:pPr>
        <w:pStyle w:val="Titre2"/>
      </w:pPr>
      <w:bookmarkStart w:id="0" w:name="_Toc199325939"/>
      <w:bookmarkStart w:id="1" w:name="_Toc210652777"/>
      <w:r w:rsidRPr="00766FE3">
        <w:rPr>
          <w:b w:val="0"/>
          <w:color w:val="2F5496" w:themeColor="accent1" w:themeShade="BF"/>
        </w:rPr>
        <w:lastRenderedPageBreak/>
        <w:t>Introduction</w:t>
      </w:r>
      <w:bookmarkEnd w:id="0"/>
      <w:bookmarkEnd w:id="1"/>
    </w:p>
    <w:p w14:paraId="794B23EA" w14:textId="09074D7E" w:rsidR="00F348F5" w:rsidRPr="00766FE3" w:rsidRDefault="00F348F5" w:rsidP="009704BE">
      <w:r w:rsidRPr="00766FE3">
        <w:t xml:space="preserve">Le présent document constitue le cadre de réponse à suivre pour la présentation </w:t>
      </w:r>
      <w:r w:rsidR="00224965" w:rsidRPr="00766FE3">
        <w:t>des offres</w:t>
      </w:r>
      <w:r w:rsidRPr="00766FE3">
        <w:t>.</w:t>
      </w:r>
    </w:p>
    <w:p w14:paraId="08CD80FB" w14:textId="77777777" w:rsidR="00071650" w:rsidRPr="00766FE3" w:rsidRDefault="00071650" w:rsidP="00071650">
      <w:r w:rsidRPr="00766FE3">
        <w:t>Les éléments et les exigences décrits dans le CCTP sont à prendre en compte dans leur intégralité.</w:t>
      </w:r>
    </w:p>
    <w:p w14:paraId="1F6A4BF6" w14:textId="28D9B151" w:rsidR="009704BE" w:rsidRPr="00766FE3" w:rsidRDefault="006C1810" w:rsidP="009704BE">
      <w:r w:rsidRPr="00766FE3">
        <w:t xml:space="preserve">Ce document vise à simplifier la réponse au marché et à l’analyse des offres. Le </w:t>
      </w:r>
      <w:r w:rsidR="009704BE" w:rsidRPr="00766FE3">
        <w:t>candidat</w:t>
      </w:r>
      <w:r w:rsidRPr="00766FE3">
        <w:t xml:space="preserve"> doit répondre à l’ensemble des questions, dans l’ordre indiqué. Il est attendu que les éléments proposés par les </w:t>
      </w:r>
      <w:r w:rsidR="009704BE" w:rsidRPr="00766FE3">
        <w:t>candidats</w:t>
      </w:r>
      <w:r w:rsidRPr="00766FE3">
        <w:t xml:space="preserve"> dans ce questionnaire soient en rapport direct avec les questions. Les présentations générales</w:t>
      </w:r>
      <w:r w:rsidR="009236DD" w:rsidRPr="00766FE3">
        <w:t xml:space="preserve"> ainsi que les reformulations ou les paraphrases du CCTP</w:t>
      </w:r>
      <w:r w:rsidRPr="00766FE3">
        <w:t xml:space="preserve"> ne seront pas valorisées. </w:t>
      </w:r>
    </w:p>
    <w:p w14:paraId="23DBC8E3" w14:textId="4C80B022" w:rsidR="006C1810" w:rsidRPr="00766FE3" w:rsidRDefault="006C1810" w:rsidP="009704BE">
      <w:r w:rsidRPr="00766FE3">
        <w:t xml:space="preserve">Par ailleurs, le </w:t>
      </w:r>
      <w:r w:rsidR="00C6382C" w:rsidRPr="00766FE3">
        <w:t>candidat</w:t>
      </w:r>
      <w:r w:rsidRPr="00766FE3">
        <w:t xml:space="preserve"> veille à privilégier des réponses courtes, synthétiques et pouvant prendre la forme de schémas ou d’images.</w:t>
      </w:r>
    </w:p>
    <w:p w14:paraId="0FE38952" w14:textId="0AFC66E3" w:rsidR="00071650" w:rsidRPr="00766FE3" w:rsidRDefault="00071650" w:rsidP="00071650">
      <w:r w:rsidRPr="00766FE3">
        <w:t>Le nombre de page</w:t>
      </w:r>
      <w:r w:rsidR="00503871" w:rsidRPr="00766FE3">
        <w:t>s</w:t>
      </w:r>
      <w:r w:rsidRPr="00766FE3">
        <w:t xml:space="preserve"> maximum est de </w:t>
      </w:r>
      <w:r w:rsidR="00735E2A">
        <w:t>15</w:t>
      </w:r>
      <w:r w:rsidRPr="00766FE3">
        <w:t xml:space="preserve"> pages</w:t>
      </w:r>
      <w:r w:rsidR="00992AE0" w:rsidRPr="00766FE3">
        <w:t xml:space="preserve"> (hors annexes)</w:t>
      </w:r>
      <w:r w:rsidR="00522126" w:rsidRPr="00766FE3">
        <w:rPr>
          <w:szCs w:val="24"/>
        </w:rPr>
        <w:t xml:space="preserve">, </w:t>
      </w:r>
      <w:r w:rsidRPr="00766FE3">
        <w:t>rédigées dans la police « Arial » 11 ou équivalent en taille avec des interlignes simples.</w:t>
      </w:r>
    </w:p>
    <w:p w14:paraId="0E110228" w14:textId="27D6462D" w:rsidR="00DF282D" w:rsidRPr="00766FE3" w:rsidRDefault="002425FC" w:rsidP="009704BE">
      <w:bookmarkStart w:id="2" w:name="_Toc30756009"/>
      <w:bookmarkStart w:id="3" w:name="_Toc30770252"/>
      <w:bookmarkStart w:id="4" w:name="_Toc31035940"/>
      <w:bookmarkStart w:id="5" w:name="_Toc31036774"/>
      <w:bookmarkStart w:id="6" w:name="_Toc31037608"/>
      <w:bookmarkStart w:id="7" w:name="_Toc31038442"/>
      <w:bookmarkEnd w:id="2"/>
      <w:bookmarkEnd w:id="3"/>
      <w:bookmarkEnd w:id="4"/>
      <w:bookmarkEnd w:id="5"/>
      <w:bookmarkEnd w:id="6"/>
      <w:bookmarkEnd w:id="7"/>
      <w:r w:rsidRPr="00766FE3">
        <w:t xml:space="preserve">Les </w:t>
      </w:r>
      <w:r w:rsidR="00C6382C" w:rsidRPr="00766FE3">
        <w:t>candidat</w:t>
      </w:r>
      <w:r w:rsidR="00DF282D" w:rsidRPr="00766FE3">
        <w:t>s doivent renseigner le présent document sans le modifier. Celui-ci tient lieu de réponse technique au marché et constituera une pièce juridique engageant son titulaire.</w:t>
      </w:r>
    </w:p>
    <w:p w14:paraId="32B524B5" w14:textId="5CC0316D" w:rsidR="00071650" w:rsidRDefault="009704BE" w:rsidP="00071650">
      <w:r w:rsidRPr="00766FE3">
        <w:t xml:space="preserve">Le </w:t>
      </w:r>
      <w:r w:rsidR="00071650" w:rsidRPr="00766FE3">
        <w:t>candidat</w:t>
      </w:r>
      <w:r w:rsidRPr="00766FE3">
        <w:t xml:space="preserve"> peut, s’il le souhaite, annexer un ensemble d’éléments pour préciser sa réponse.</w:t>
      </w:r>
      <w:r w:rsidR="00071650" w:rsidRPr="00766FE3">
        <w:t xml:space="preserve"> Il est toutefois porté à son attention que ne seront valorisés que les points entrants directement dans le cadre de réponse. </w:t>
      </w: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3C521BCF" w14:textId="77777777" w:rsidR="00766FE3" w:rsidRDefault="00766FE3" w:rsidP="00071650"/>
    <w:p w14:paraId="1E3C1343" w14:textId="77777777" w:rsidR="00766FE3" w:rsidRDefault="00766FE3" w:rsidP="00071650"/>
    <w:p w14:paraId="18A0013A" w14:textId="77777777" w:rsidR="00766FE3" w:rsidRDefault="00766FE3" w:rsidP="00071650"/>
    <w:p w14:paraId="567005C3" w14:textId="77777777" w:rsidR="00766FE3" w:rsidRDefault="00766FE3" w:rsidP="00071650"/>
    <w:p w14:paraId="07B739BF" w14:textId="77777777" w:rsidR="00766FE3" w:rsidRDefault="00766FE3" w:rsidP="00071650"/>
    <w:p w14:paraId="742B5387" w14:textId="77777777" w:rsidR="00766FE3" w:rsidRDefault="00766FE3" w:rsidP="00071650"/>
    <w:p w14:paraId="00C08478" w14:textId="77777777" w:rsidR="00766FE3" w:rsidRDefault="00766FE3" w:rsidP="00071650"/>
    <w:p w14:paraId="65851B4C" w14:textId="0BF02006" w:rsidR="00766FE3" w:rsidRPr="00FA66B6" w:rsidRDefault="00766FE3" w:rsidP="00766FE3">
      <w:pPr>
        <w:pStyle w:val="Titre1"/>
        <w:rPr>
          <w:rFonts w:ascii="Marianne" w:hAnsi="Marianne"/>
        </w:rPr>
      </w:pPr>
      <w:bookmarkStart w:id="8" w:name="_Toc14083411"/>
      <w:bookmarkStart w:id="9" w:name="_Toc210652778"/>
      <w:r>
        <w:rPr>
          <w:rFonts w:ascii="Marianne" w:hAnsi="Marianne"/>
        </w:rPr>
        <w:t>C</w:t>
      </w:r>
      <w:r w:rsidRPr="00FA66B6">
        <w:rPr>
          <w:rFonts w:ascii="Marianne" w:hAnsi="Marianne"/>
        </w:rPr>
        <w:t>OORDONNEES DU TITULAIRE</w:t>
      </w:r>
      <w:bookmarkEnd w:id="8"/>
      <w:bookmarkEnd w:id="9"/>
    </w:p>
    <w:tbl>
      <w:tblPr>
        <w:tblStyle w:val="Grilledutableau"/>
        <w:tblW w:w="0" w:type="auto"/>
        <w:tblLook w:val="04A0" w:firstRow="1" w:lastRow="0" w:firstColumn="1" w:lastColumn="0" w:noHBand="0" w:noVBand="1"/>
      </w:tblPr>
      <w:tblGrid>
        <w:gridCol w:w="3260"/>
        <w:gridCol w:w="5802"/>
      </w:tblGrid>
      <w:tr w:rsidR="00766FE3" w:rsidRPr="00FA66B6" w14:paraId="2F26F0D8" w14:textId="77777777" w:rsidTr="00E66ABE">
        <w:trPr>
          <w:trHeight w:val="759"/>
        </w:trPr>
        <w:tc>
          <w:tcPr>
            <w:tcW w:w="3397" w:type="dxa"/>
          </w:tcPr>
          <w:p w14:paraId="3E751178" w14:textId="77777777" w:rsidR="00766FE3" w:rsidRPr="00FA66B6" w:rsidRDefault="00766FE3" w:rsidP="00E66ABE">
            <w:pPr>
              <w:jc w:val="left"/>
              <w:rPr>
                <w:rFonts w:ascii="Marianne" w:hAnsi="Marianne"/>
                <w:b/>
              </w:rPr>
            </w:pPr>
            <w:r w:rsidRPr="00FA66B6">
              <w:rPr>
                <w:rFonts w:ascii="Marianne" w:hAnsi="Marianne"/>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FA66B6" w:rsidRDefault="00766FE3" w:rsidP="00E66ABE">
            <w:pPr>
              <w:jc w:val="left"/>
              <w:rPr>
                <w:rFonts w:ascii="Marianne" w:hAnsi="Marianne"/>
                <w:b/>
              </w:rPr>
            </w:pPr>
            <w:r w:rsidRPr="00FA66B6">
              <w:rPr>
                <w:rFonts w:ascii="Marianne" w:hAnsi="Marianne"/>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FA66B6" w:rsidRDefault="00766FE3" w:rsidP="00E66ABE">
            <w:pPr>
              <w:jc w:val="left"/>
              <w:rPr>
                <w:rFonts w:ascii="Marianne" w:hAnsi="Marianne"/>
                <w:b/>
              </w:rPr>
            </w:pPr>
            <w:r w:rsidRPr="00FA66B6">
              <w:rPr>
                <w:rFonts w:ascii="Marianne" w:hAnsi="Marianne"/>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FA66B6" w:rsidRDefault="00766FE3" w:rsidP="00E66ABE">
            <w:pPr>
              <w:jc w:val="left"/>
              <w:rPr>
                <w:rFonts w:ascii="Marianne" w:hAnsi="Marianne"/>
                <w:b/>
              </w:rPr>
            </w:pPr>
            <w:r w:rsidRPr="00FA66B6">
              <w:rPr>
                <w:rFonts w:ascii="Marianne" w:hAnsi="Marianne"/>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FA66B6" w:rsidRDefault="00766FE3" w:rsidP="00E66ABE">
            <w:pPr>
              <w:jc w:val="left"/>
              <w:rPr>
                <w:rFonts w:ascii="Marianne" w:hAnsi="Marianne"/>
                <w:b/>
              </w:rPr>
            </w:pPr>
            <w:r w:rsidRPr="00FA66B6">
              <w:rPr>
                <w:rFonts w:ascii="Marianne" w:hAnsi="Marianne"/>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766FE3">
      <w:pPr>
        <w:pStyle w:val="Titre1"/>
        <w:rPr>
          <w:rFonts w:ascii="Marianne" w:hAnsi="Marianne"/>
        </w:rPr>
      </w:pPr>
      <w:bookmarkStart w:id="10" w:name="_Toc14083412"/>
      <w:bookmarkStart w:id="11" w:name="_Toc210652779"/>
      <w:r w:rsidRPr="00FA66B6">
        <w:rPr>
          <w:rFonts w:ascii="Marianne" w:hAnsi="Marianne"/>
        </w:rPr>
        <w:t>INTERLOCUTEUR UNIQUE</w:t>
      </w:r>
      <w:bookmarkEnd w:id="10"/>
      <w:bookmarkEnd w:id="11"/>
    </w:p>
    <w:p w14:paraId="5A0B4290" w14:textId="77777777" w:rsidR="00766FE3" w:rsidRPr="00FA66B6" w:rsidRDefault="00766FE3" w:rsidP="00766FE3">
      <w:pPr>
        <w:pStyle w:val="Corpsdetexte"/>
        <w:rPr>
          <w:rFonts w:ascii="Marianne" w:hAnsi="Marianne" w:cs="Arial"/>
          <w:i/>
        </w:rPr>
      </w:pPr>
      <w:r w:rsidRPr="00FA66B6">
        <w:rPr>
          <w:rFonts w:ascii="Marianne" w:hAnsi="Marianne"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31"/>
        <w:gridCol w:w="5831"/>
      </w:tblGrid>
      <w:tr w:rsidR="00766FE3" w:rsidRPr="00FA66B6" w14:paraId="49E344FD" w14:textId="77777777" w:rsidTr="00E66ABE">
        <w:trPr>
          <w:trHeight w:val="759"/>
        </w:trPr>
        <w:tc>
          <w:tcPr>
            <w:tcW w:w="3397" w:type="dxa"/>
          </w:tcPr>
          <w:p w14:paraId="7D056261" w14:textId="77777777" w:rsidR="00766FE3" w:rsidRPr="00FA66B6" w:rsidRDefault="00766FE3" w:rsidP="00E66ABE">
            <w:pPr>
              <w:jc w:val="left"/>
              <w:rPr>
                <w:rFonts w:ascii="Marianne" w:hAnsi="Marianne"/>
                <w:b/>
              </w:rPr>
            </w:pPr>
            <w:r w:rsidRPr="00FA66B6">
              <w:rPr>
                <w:rFonts w:ascii="Marianne" w:hAnsi="Marianne"/>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FA66B6" w:rsidRDefault="00766FE3" w:rsidP="00E66ABE">
            <w:pPr>
              <w:jc w:val="left"/>
              <w:rPr>
                <w:rFonts w:ascii="Marianne" w:hAnsi="Marianne"/>
                <w:b/>
              </w:rPr>
            </w:pPr>
            <w:r w:rsidRPr="00FA66B6">
              <w:rPr>
                <w:rFonts w:ascii="Marianne" w:hAnsi="Marianne"/>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FA66B6" w:rsidRDefault="00766FE3" w:rsidP="00E66ABE">
            <w:pPr>
              <w:jc w:val="left"/>
              <w:rPr>
                <w:rFonts w:ascii="Marianne" w:hAnsi="Marianne"/>
                <w:b/>
              </w:rPr>
            </w:pPr>
            <w:r w:rsidRPr="00FA66B6">
              <w:rPr>
                <w:rFonts w:ascii="Marianne" w:hAnsi="Marianne"/>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FA66B6" w:rsidRDefault="00766FE3" w:rsidP="00E66ABE">
            <w:pPr>
              <w:jc w:val="left"/>
              <w:rPr>
                <w:rFonts w:ascii="Marianne" w:hAnsi="Marianne"/>
                <w:b/>
              </w:rPr>
            </w:pPr>
            <w:r w:rsidRPr="00FA66B6">
              <w:rPr>
                <w:rFonts w:ascii="Marianne" w:hAnsi="Marianne"/>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0F76D5FB" w14:textId="77777777" w:rsidR="00766FE3" w:rsidRPr="00FA66B6" w:rsidRDefault="00766FE3" w:rsidP="00766FE3">
      <w:pPr>
        <w:rPr>
          <w:rFonts w:ascii="Marianne" w:hAnsi="Marianne"/>
        </w:rPr>
      </w:pPr>
    </w:p>
    <w:p w14:paraId="39434A45" w14:textId="77777777" w:rsidR="00766FE3" w:rsidRPr="00766FE3" w:rsidRDefault="00766FE3" w:rsidP="00071650"/>
    <w:p w14:paraId="7197E8FD" w14:textId="77777777" w:rsidR="009704BE" w:rsidRPr="00766FE3" w:rsidRDefault="009704BE" w:rsidP="009704BE"/>
    <w:p w14:paraId="6BD2716D" w14:textId="77777777" w:rsidR="00143038" w:rsidRPr="00766FE3" w:rsidRDefault="00143038">
      <w:pPr>
        <w:spacing w:line="259" w:lineRule="auto"/>
        <w:jc w:val="left"/>
        <w:rPr>
          <w:color w:val="000000"/>
          <w:sz w:val="20"/>
          <w:szCs w:val="20"/>
        </w:rPr>
      </w:pPr>
      <w:r w:rsidRPr="00766FE3">
        <w:rPr>
          <w:color w:val="000000"/>
          <w:sz w:val="20"/>
          <w:szCs w:val="20"/>
        </w:rPr>
        <w:br w:type="page"/>
      </w:r>
    </w:p>
    <w:p w14:paraId="1D6FAE90" w14:textId="718FF920" w:rsidR="00491523" w:rsidRPr="00766FE3" w:rsidRDefault="00735E2A" w:rsidP="00735E2A">
      <w:pPr>
        <w:pStyle w:val="Titre1"/>
      </w:pPr>
      <w:bookmarkStart w:id="12" w:name="_Toc199325940"/>
      <w:bookmarkStart w:id="13" w:name="_Toc210652780"/>
      <w:r>
        <w:lastRenderedPageBreak/>
        <w:t>Approche pédagogique</w:t>
      </w:r>
      <w:r w:rsidR="00242DBC" w:rsidRPr="00766FE3">
        <w:t xml:space="preserve"> </w:t>
      </w:r>
      <w:r w:rsidR="00B0021E" w:rsidRPr="00766FE3">
        <w:t>(</w:t>
      </w:r>
      <w:r>
        <w:t xml:space="preserve">noté sur </w:t>
      </w:r>
      <w:r w:rsidR="009351DA">
        <w:t>15</w:t>
      </w:r>
      <w:r w:rsidR="002F1280" w:rsidRPr="00766FE3">
        <w:t xml:space="preserve"> </w:t>
      </w:r>
      <w:r w:rsidR="00B0021E" w:rsidRPr="00766FE3">
        <w:t>points)</w:t>
      </w:r>
      <w:bookmarkEnd w:id="12"/>
      <w:bookmarkEnd w:id="13"/>
    </w:p>
    <w:p w14:paraId="3541F60A" w14:textId="0FE4121E" w:rsidR="00735E2A" w:rsidRDefault="00735E2A" w:rsidP="00735E2A">
      <w:r w:rsidRPr="009351DA">
        <w:t>Le candidat décrit l’approche pédagogique mise en place pour la réalisation de la prestation et détaille celle-ci</w:t>
      </w:r>
      <w:r w:rsidR="00BF03B6" w:rsidRPr="009351DA">
        <w:t xml:space="preserve"> </w:t>
      </w:r>
      <w:r w:rsidR="001F2D67" w:rsidRPr="009351DA">
        <w:t>(l</w:t>
      </w:r>
      <w:r w:rsidR="002434F3">
        <w:t>a</w:t>
      </w:r>
      <w:r w:rsidR="001F2D67" w:rsidRPr="009351DA">
        <w:t xml:space="preserve"> proposition </w:t>
      </w:r>
      <w:r w:rsidR="00C46485" w:rsidRPr="009351DA">
        <w:t xml:space="preserve">de programme et </w:t>
      </w:r>
      <w:r w:rsidR="001F2D67" w:rsidRPr="009351DA">
        <w:t>d’itinéraire pédagogique</w:t>
      </w:r>
      <w:r w:rsidR="005775AD" w:rsidRPr="009351DA">
        <w:t xml:space="preserve"> ser</w:t>
      </w:r>
      <w:r w:rsidR="002434F3">
        <w:t>a</w:t>
      </w:r>
      <w:r w:rsidR="005775AD" w:rsidRPr="009351DA">
        <w:t xml:space="preserve"> à joindre en annexe</w:t>
      </w:r>
      <w:r w:rsidR="001F2D67" w:rsidRPr="009351DA">
        <w:t>)</w:t>
      </w:r>
      <w:r w:rsidRPr="009351DA">
        <w:t>.</w:t>
      </w:r>
    </w:p>
    <w:p w14:paraId="1ECB04EF" w14:textId="03DC6CB6" w:rsidR="00735E2A" w:rsidRPr="00766FE3" w:rsidRDefault="00735E2A" w:rsidP="00735E2A">
      <w:r>
        <w:t>Réponse du candidat :</w:t>
      </w:r>
    </w:p>
    <w:tbl>
      <w:tblPr>
        <w:tblStyle w:val="Grilledutableau"/>
        <w:tblW w:w="0" w:type="auto"/>
        <w:tblLook w:val="04A0" w:firstRow="1" w:lastRow="0" w:firstColumn="1" w:lastColumn="0" w:noHBand="0" w:noVBand="1"/>
      </w:tblPr>
      <w:tblGrid>
        <w:gridCol w:w="9062"/>
      </w:tblGrid>
      <w:tr w:rsidR="002C2565" w:rsidRPr="00766FE3" w14:paraId="19355A6F" w14:textId="77777777" w:rsidTr="00D15002">
        <w:trPr>
          <w:trHeight w:val="2721"/>
        </w:trPr>
        <w:tc>
          <w:tcPr>
            <w:tcW w:w="9062" w:type="dxa"/>
          </w:tcPr>
          <w:p w14:paraId="08C8C4DF" w14:textId="77777777" w:rsidR="002C2565" w:rsidRPr="00766FE3" w:rsidRDefault="002C2565" w:rsidP="004A101D"/>
        </w:tc>
      </w:tr>
    </w:tbl>
    <w:p w14:paraId="32A3E7D9" w14:textId="56DB57C0" w:rsidR="008279F1" w:rsidRPr="00766FE3" w:rsidRDefault="008279F1" w:rsidP="000E741A">
      <w:pPr>
        <w:spacing w:line="259" w:lineRule="auto"/>
        <w:jc w:val="left"/>
        <w:rPr>
          <w:color w:val="000000"/>
          <w:sz w:val="20"/>
          <w:szCs w:val="20"/>
        </w:rPr>
      </w:pPr>
    </w:p>
    <w:p w14:paraId="1EF179DF" w14:textId="62F8FD0C" w:rsidR="00123553" w:rsidRPr="00766FE3" w:rsidRDefault="00735E2A" w:rsidP="00E155F1">
      <w:pPr>
        <w:pStyle w:val="Titre1"/>
      </w:pPr>
      <w:bookmarkStart w:id="14" w:name="_Toc199325941"/>
      <w:bookmarkStart w:id="15" w:name="_Toc210652781"/>
      <w:r>
        <w:t>Modalités d’évaluation</w:t>
      </w:r>
      <w:r w:rsidR="00123553" w:rsidRPr="00766FE3">
        <w:t xml:space="preserve"> (</w:t>
      </w:r>
      <w:r>
        <w:t xml:space="preserve">noté sur </w:t>
      </w:r>
      <w:r w:rsidR="009351DA">
        <w:t>2,5</w:t>
      </w:r>
      <w:r w:rsidR="00123553" w:rsidRPr="00766FE3">
        <w:t xml:space="preserve"> points)</w:t>
      </w:r>
      <w:bookmarkEnd w:id="14"/>
      <w:bookmarkEnd w:id="15"/>
    </w:p>
    <w:p w14:paraId="25D1405E" w14:textId="24EC7E46" w:rsidR="00735E2A" w:rsidRDefault="00735E2A" w:rsidP="00924C26">
      <w:r w:rsidRPr="00735E2A">
        <w:t>Le candidat décrit les modalités d’évaluation des prestations des intervenants et de l’organisation des formations qu’il met en œuvre, en détaillant ces modalités (contrôle qualité, amélioration continue).</w:t>
      </w:r>
    </w:p>
    <w:p w14:paraId="074B9E28" w14:textId="285F5BAA" w:rsidR="00924C26" w:rsidRPr="00766FE3" w:rsidRDefault="00735E2A" w:rsidP="00924C26">
      <w:r>
        <w:t>Réponse du candidat :</w:t>
      </w:r>
    </w:p>
    <w:tbl>
      <w:tblPr>
        <w:tblStyle w:val="Grilledutableau"/>
        <w:tblW w:w="0" w:type="auto"/>
        <w:tblLook w:val="04A0" w:firstRow="1" w:lastRow="0" w:firstColumn="1" w:lastColumn="0" w:noHBand="0" w:noVBand="1"/>
      </w:tblPr>
      <w:tblGrid>
        <w:gridCol w:w="9062"/>
      </w:tblGrid>
      <w:tr w:rsidR="00AA5E30" w:rsidRPr="00766FE3" w14:paraId="27D88FEF" w14:textId="77777777" w:rsidTr="00D15002">
        <w:trPr>
          <w:trHeight w:val="2721"/>
        </w:trPr>
        <w:tc>
          <w:tcPr>
            <w:tcW w:w="9062" w:type="dxa"/>
          </w:tcPr>
          <w:p w14:paraId="7AFF1BC0" w14:textId="77777777" w:rsidR="00924C26" w:rsidRPr="00766FE3" w:rsidRDefault="00924C26" w:rsidP="008A63D8"/>
        </w:tc>
      </w:tr>
    </w:tbl>
    <w:p w14:paraId="74C848D5" w14:textId="77777777" w:rsidR="00185207" w:rsidRDefault="00185207" w:rsidP="00DA7FA7"/>
    <w:p w14:paraId="7C1837B2" w14:textId="77777777" w:rsidR="00D15002" w:rsidRDefault="00D15002">
      <w:pPr>
        <w:spacing w:line="259" w:lineRule="auto"/>
        <w:jc w:val="left"/>
        <w:rPr>
          <w:rFonts w:eastAsiaTheme="majorEastAsia"/>
          <w:color w:val="2F5496" w:themeColor="accent1" w:themeShade="BF"/>
          <w:sz w:val="28"/>
          <w:szCs w:val="26"/>
        </w:rPr>
      </w:pPr>
      <w:r>
        <w:br w:type="page"/>
      </w:r>
    </w:p>
    <w:p w14:paraId="53DBA607" w14:textId="68F61651" w:rsidR="00D15002" w:rsidRPr="00766FE3" w:rsidRDefault="00D15002" w:rsidP="00D15002">
      <w:pPr>
        <w:pStyle w:val="Titre1"/>
      </w:pPr>
      <w:bookmarkStart w:id="16" w:name="_Toc210652782"/>
      <w:r>
        <w:lastRenderedPageBreak/>
        <w:t>Références du candidat dans le domaine de la préparation aux concours de la fonction publique</w:t>
      </w:r>
      <w:r w:rsidRPr="00766FE3">
        <w:t xml:space="preserve"> (</w:t>
      </w:r>
      <w:r>
        <w:t xml:space="preserve">noté sur </w:t>
      </w:r>
      <w:r w:rsidR="009351DA">
        <w:t>5</w:t>
      </w:r>
      <w:r w:rsidRPr="00766FE3">
        <w:t xml:space="preserve"> points)</w:t>
      </w:r>
      <w:bookmarkEnd w:id="16"/>
    </w:p>
    <w:p w14:paraId="5BA575E2" w14:textId="57DCEB20" w:rsidR="00D15002" w:rsidRDefault="00D15002" w:rsidP="00D15002">
      <w:r w:rsidRPr="00D15002">
        <w:t>Le candidat indique ses références les plus pertinentes dans le domaine de la préparation aux concours de la fonction publique (État</w:t>
      </w:r>
      <w:r w:rsidR="002434F3">
        <w:t xml:space="preserve"> et</w:t>
      </w:r>
      <w:r w:rsidRPr="00D15002">
        <w:t xml:space="preserve"> territoriale) ainsi qu’aux examens professionnels organisés par les services du Premier ministre sur les trois dernières années, en détaillant le type de prestation, son objet, ses dates, le contact auprès de l’acheteur (nom, responsabilité, adresse électronique) et un bref résumé de la prestation, ainsi que les statistiques d’admissibilité et d’admission concernant les stagiaires sur les trois dernières années.</w:t>
      </w:r>
    </w:p>
    <w:p w14:paraId="75A840CE"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4A39DB1" w14:textId="77777777" w:rsidTr="00D15002">
        <w:trPr>
          <w:trHeight w:val="2721"/>
        </w:trPr>
        <w:tc>
          <w:tcPr>
            <w:tcW w:w="9062" w:type="dxa"/>
          </w:tcPr>
          <w:p w14:paraId="52CB19A5" w14:textId="77777777" w:rsidR="00D15002" w:rsidRPr="00766FE3" w:rsidRDefault="00D15002" w:rsidP="00D97819"/>
        </w:tc>
      </w:tr>
    </w:tbl>
    <w:p w14:paraId="23E56578" w14:textId="77777777" w:rsidR="00D15002" w:rsidRDefault="00D15002" w:rsidP="00D15002"/>
    <w:p w14:paraId="1B06E750" w14:textId="5D6FEFE6" w:rsidR="00D15002" w:rsidRPr="00766FE3" w:rsidRDefault="00D15002" w:rsidP="00D15002">
      <w:pPr>
        <w:pStyle w:val="Titre1"/>
      </w:pPr>
      <w:bookmarkStart w:id="17" w:name="_Toc210652783"/>
      <w:r>
        <w:t xml:space="preserve">Références des intervenants </w:t>
      </w:r>
      <w:r w:rsidRPr="00766FE3">
        <w:t>(</w:t>
      </w:r>
      <w:r>
        <w:t xml:space="preserve">noté sur </w:t>
      </w:r>
      <w:r w:rsidR="009351DA">
        <w:t>5</w:t>
      </w:r>
      <w:r w:rsidRPr="00766FE3">
        <w:t xml:space="preserve"> points)</w:t>
      </w:r>
      <w:bookmarkEnd w:id="17"/>
    </w:p>
    <w:p w14:paraId="315F5E1B" w14:textId="77777777" w:rsidR="00D15002" w:rsidRDefault="00D15002" w:rsidP="00D15002">
      <w:r w:rsidRPr="00D15002">
        <w:t>Le candidat indique les références institutionnelles et personnelles du ou des intervenants et fournit en annexe le(s) curriculum vitæ détaillé(s) de l’équipe dédiée, en précisant l’expérience des intervenants en matière de formation des agents du secteur public (nature et/ou spécificité des interventions, expériences dans la préparation aux concours, catégories d’agents concernées, institutions publiques, références générales, etc.) ainsi que les formations suivies à l’andragogie.</w:t>
      </w:r>
    </w:p>
    <w:p w14:paraId="3ECD4527" w14:textId="77777777" w:rsidR="00D15002" w:rsidRDefault="00D15002" w:rsidP="00D15002"/>
    <w:p w14:paraId="4AF5A35A" w14:textId="32A9FFF6"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D15192B" w14:textId="77777777" w:rsidTr="00D15002">
        <w:trPr>
          <w:trHeight w:val="2721"/>
        </w:trPr>
        <w:tc>
          <w:tcPr>
            <w:tcW w:w="9062" w:type="dxa"/>
          </w:tcPr>
          <w:p w14:paraId="4C8889A3" w14:textId="77777777" w:rsidR="00D15002" w:rsidRPr="00766FE3" w:rsidRDefault="00D15002" w:rsidP="00D97819"/>
        </w:tc>
      </w:tr>
    </w:tbl>
    <w:p w14:paraId="32728217" w14:textId="77777777" w:rsidR="00D15002" w:rsidRDefault="00D15002" w:rsidP="00D15002"/>
    <w:p w14:paraId="7CF9F368" w14:textId="54293708" w:rsidR="00D15002" w:rsidRPr="00766FE3" w:rsidRDefault="00D15002" w:rsidP="00D15002">
      <w:pPr>
        <w:pStyle w:val="Titre1"/>
      </w:pPr>
      <w:bookmarkStart w:id="18" w:name="_Toc210652784"/>
      <w:r>
        <w:lastRenderedPageBreak/>
        <w:t xml:space="preserve">Processus de correction individualisée </w:t>
      </w:r>
      <w:r w:rsidRPr="00766FE3">
        <w:t>(</w:t>
      </w:r>
      <w:r>
        <w:t xml:space="preserve">noté sur </w:t>
      </w:r>
      <w:r w:rsidR="009351DA">
        <w:t>5</w:t>
      </w:r>
      <w:r w:rsidRPr="00766FE3">
        <w:t xml:space="preserve"> points)</w:t>
      </w:r>
      <w:bookmarkEnd w:id="18"/>
    </w:p>
    <w:p w14:paraId="46C1E194" w14:textId="75641257" w:rsidR="00D15002" w:rsidRDefault="00D15002" w:rsidP="00D15002">
      <w:r w:rsidRPr="00D15002">
        <w:t>Le candidat décrit l</w:t>
      </w:r>
      <w:r w:rsidR="002434F3">
        <w:t>a méthodologie appliqué</w:t>
      </w:r>
      <w:r w:rsidR="00665F2A">
        <w:t>e au</w:t>
      </w:r>
      <w:r w:rsidRPr="00D15002">
        <w:t xml:space="preserve"> processus de correction individualisée et détaille celui-ci.</w:t>
      </w:r>
    </w:p>
    <w:p w14:paraId="518334C3"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43523D8" w14:textId="77777777" w:rsidTr="002434F3">
        <w:trPr>
          <w:trHeight w:val="4112"/>
        </w:trPr>
        <w:tc>
          <w:tcPr>
            <w:tcW w:w="9062" w:type="dxa"/>
          </w:tcPr>
          <w:p w14:paraId="318C08AA" w14:textId="77777777" w:rsidR="00D15002" w:rsidRPr="00766FE3" w:rsidRDefault="00D15002" w:rsidP="00D97819"/>
        </w:tc>
      </w:tr>
    </w:tbl>
    <w:p w14:paraId="41C06D13" w14:textId="77777777" w:rsidR="00D15002" w:rsidRDefault="00D15002" w:rsidP="00DA7FA7"/>
    <w:p w14:paraId="5F1646D0" w14:textId="512A6399" w:rsidR="00D15002" w:rsidRPr="00766FE3" w:rsidRDefault="00D15002" w:rsidP="00D15002">
      <w:pPr>
        <w:pStyle w:val="Titre1"/>
      </w:pPr>
      <w:bookmarkStart w:id="19" w:name="_Toc210652785"/>
      <w:r>
        <w:t xml:space="preserve">Bonnes pratiques et outils de veille </w:t>
      </w:r>
      <w:r w:rsidRPr="00766FE3">
        <w:t>(</w:t>
      </w:r>
      <w:r>
        <w:t xml:space="preserve">noté sur </w:t>
      </w:r>
      <w:r w:rsidR="009351DA">
        <w:t>10</w:t>
      </w:r>
      <w:r w:rsidRPr="00766FE3">
        <w:t xml:space="preserve"> points)</w:t>
      </w:r>
      <w:bookmarkEnd w:id="19"/>
    </w:p>
    <w:p w14:paraId="2E326A05" w14:textId="11577CFD" w:rsidR="00D15002" w:rsidRDefault="00D15002" w:rsidP="00D15002">
      <w:r w:rsidRPr="00D15002">
        <w:t>Le candidat décrit les bonnes pratiques et les outils de veille (liens, sites…) qu’il conseille aux préparationnaires et détaille ceux-ci.</w:t>
      </w:r>
    </w:p>
    <w:p w14:paraId="22806947"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80C2FA0" w14:textId="77777777" w:rsidTr="00665F2A">
        <w:trPr>
          <w:trHeight w:val="5059"/>
        </w:trPr>
        <w:tc>
          <w:tcPr>
            <w:tcW w:w="9062" w:type="dxa"/>
          </w:tcPr>
          <w:p w14:paraId="335391C6" w14:textId="77777777" w:rsidR="00D15002" w:rsidRPr="00766FE3" w:rsidRDefault="00D15002" w:rsidP="00D97819"/>
        </w:tc>
      </w:tr>
    </w:tbl>
    <w:p w14:paraId="741A3369" w14:textId="2CD93ACF" w:rsidR="00D15002" w:rsidRPr="002434F3" w:rsidRDefault="00D15002" w:rsidP="00D15002">
      <w:pPr>
        <w:pStyle w:val="Titre1"/>
      </w:pPr>
      <w:bookmarkStart w:id="20" w:name="_Toc210652786"/>
      <w:r w:rsidRPr="002434F3">
        <w:lastRenderedPageBreak/>
        <w:t xml:space="preserve">Plateforme et outils pour la formation à distance (noté sur </w:t>
      </w:r>
      <w:r w:rsidR="009351DA" w:rsidRPr="002434F3">
        <w:t>5</w:t>
      </w:r>
      <w:r w:rsidRPr="002434F3">
        <w:t xml:space="preserve"> points)</w:t>
      </w:r>
      <w:bookmarkEnd w:id="20"/>
    </w:p>
    <w:p w14:paraId="4BAE8445" w14:textId="77777777" w:rsidR="009351DA" w:rsidRPr="002434F3" w:rsidRDefault="009351DA" w:rsidP="009351DA">
      <w:pPr>
        <w:pStyle w:val="NormalWeb"/>
        <w:rPr>
          <w:rFonts w:ascii="Arial" w:eastAsia="Times New Roman" w:hAnsi="Arial" w:cs="Arial"/>
          <w:sz w:val="22"/>
          <w:szCs w:val="22"/>
        </w:rPr>
      </w:pPr>
      <w:r w:rsidRPr="002434F3">
        <w:rPr>
          <w:rFonts w:ascii="Arial" w:hAnsi="Arial" w:cs="Arial"/>
          <w:sz w:val="22"/>
          <w:szCs w:val="22"/>
        </w:rPr>
        <w:t>Le candidat présente la plateforme et/ou l’outil mis en place pour la formation à distance, en précisant ses modalités de sécurisation, d’accès au site Internet, d’assistance, ainsi que son ergonomie et les moyens mis à disposition des stagiaires pour s’approprier cet environnement.</w:t>
      </w:r>
    </w:p>
    <w:p w14:paraId="011526DC" w14:textId="38710EF6" w:rsidR="009351DA" w:rsidRPr="002434F3" w:rsidRDefault="009351DA" w:rsidP="009351DA">
      <w:pPr>
        <w:pStyle w:val="NormalWeb"/>
        <w:rPr>
          <w:rFonts w:ascii="Arial" w:hAnsi="Arial" w:cs="Arial"/>
          <w:sz w:val="22"/>
          <w:szCs w:val="22"/>
        </w:rPr>
      </w:pPr>
      <w:r w:rsidRPr="002434F3">
        <w:rPr>
          <w:rFonts w:ascii="Arial" w:hAnsi="Arial" w:cs="Arial"/>
          <w:sz w:val="22"/>
          <w:szCs w:val="22"/>
        </w:rPr>
        <w:t>Il devra également décrire les fonctionnalités de la plateforme, notamment les modalités techniques d’accès, les profils utilisateurs et les outils de supervision mis à disposition du service gestionnaire.</w:t>
      </w:r>
    </w:p>
    <w:p w14:paraId="23806698" w14:textId="7D264126" w:rsidR="009351DA" w:rsidRDefault="009351DA" w:rsidP="002434F3">
      <w:r w:rsidRPr="002434F3">
        <w:t>Il devra à minima fournir des captures d’écran illustrant :</w:t>
      </w:r>
    </w:p>
    <w:p w14:paraId="3A65DF3D" w14:textId="37948E1D" w:rsidR="002434F3" w:rsidRDefault="002434F3" w:rsidP="002434F3">
      <w:pPr>
        <w:pStyle w:val="Paragraphedeliste"/>
        <w:numPr>
          <w:ilvl w:val="0"/>
          <w:numId w:val="39"/>
        </w:numPr>
      </w:pPr>
      <w:r>
        <w:t>L’ergonomie générale de la plateforme ;</w:t>
      </w:r>
    </w:p>
    <w:p w14:paraId="7132014C" w14:textId="3CAAE5CD" w:rsidR="002434F3" w:rsidRDefault="002434F3" w:rsidP="002434F3">
      <w:pPr>
        <w:pStyle w:val="Paragraphedeliste"/>
        <w:numPr>
          <w:ilvl w:val="0"/>
          <w:numId w:val="39"/>
        </w:numPr>
      </w:pPr>
      <w:r>
        <w:t xml:space="preserve">Le processus de dépôt de devoirs ou de travaux par les apprenants ; </w:t>
      </w:r>
    </w:p>
    <w:p w14:paraId="2668AE28" w14:textId="1B5034CC" w:rsidR="002434F3" w:rsidRDefault="002434F3" w:rsidP="002434F3">
      <w:pPr>
        <w:pStyle w:val="Paragraphedeliste"/>
        <w:numPr>
          <w:ilvl w:val="0"/>
          <w:numId w:val="39"/>
        </w:numPr>
      </w:pPr>
      <w:r>
        <w:t xml:space="preserve">L’interface "gestionnaire" pour le suivi des apprenants ; </w:t>
      </w:r>
    </w:p>
    <w:p w14:paraId="0A3D311B" w14:textId="59FAADBA" w:rsidR="002434F3" w:rsidRPr="002434F3" w:rsidRDefault="002434F3" w:rsidP="002434F3">
      <w:pPr>
        <w:pStyle w:val="Paragraphedeliste"/>
        <w:numPr>
          <w:ilvl w:val="0"/>
          <w:numId w:val="39"/>
        </w:numPr>
      </w:pPr>
      <w:r>
        <w:t>Modalités de connexion à la visioconférence.</w:t>
      </w:r>
    </w:p>
    <w:p w14:paraId="0FEC9031" w14:textId="77777777" w:rsidR="009351DA" w:rsidRPr="002434F3" w:rsidRDefault="009351DA" w:rsidP="002434F3">
      <w:r w:rsidRPr="002434F3">
        <w:t>Le candidat pourra présenter toute autre fonctionnalité qu’il jugera pertinente.</w:t>
      </w:r>
    </w:p>
    <w:p w14:paraId="42556B2F" w14:textId="77777777" w:rsidR="00D15002" w:rsidRDefault="00D15002" w:rsidP="00D15002"/>
    <w:p w14:paraId="1E439098"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1E444EB" w14:textId="77777777" w:rsidTr="002434F3">
        <w:trPr>
          <w:trHeight w:val="6811"/>
        </w:trPr>
        <w:tc>
          <w:tcPr>
            <w:tcW w:w="9062" w:type="dxa"/>
          </w:tcPr>
          <w:p w14:paraId="210EDA95" w14:textId="77777777" w:rsidR="00D15002" w:rsidRPr="00766FE3" w:rsidRDefault="00D15002" w:rsidP="00D97819"/>
        </w:tc>
      </w:tr>
    </w:tbl>
    <w:p w14:paraId="7FDAC839" w14:textId="77777777" w:rsidR="00D15002" w:rsidRDefault="00D15002" w:rsidP="00DA7FA7"/>
    <w:p w14:paraId="0691F82B" w14:textId="77777777" w:rsidR="00D15002" w:rsidRDefault="00D15002" w:rsidP="00DA7FA7"/>
    <w:p w14:paraId="2899A64F" w14:textId="55C728DA" w:rsidR="00D15002" w:rsidRPr="00D15002" w:rsidRDefault="00D15002" w:rsidP="00D15002">
      <w:pPr>
        <w:pStyle w:val="Titre1"/>
      </w:pPr>
      <w:bookmarkStart w:id="21" w:name="_Toc210652787"/>
      <w:r>
        <w:lastRenderedPageBreak/>
        <w:t>Modalités pédagogiques spécifiques au distanciel</w:t>
      </w:r>
      <w:r w:rsidRPr="00D15002">
        <w:t xml:space="preserve"> (noté sur </w:t>
      </w:r>
      <w:r w:rsidR="009351DA">
        <w:t>5</w:t>
      </w:r>
      <w:r w:rsidRPr="00D15002">
        <w:t xml:space="preserve"> points)</w:t>
      </w:r>
      <w:bookmarkEnd w:id="21"/>
    </w:p>
    <w:p w14:paraId="6327D45D" w14:textId="1A06A2A0" w:rsidR="00D15002" w:rsidRDefault="00D15002" w:rsidP="00D15002">
      <w:r w:rsidRPr="00D15002">
        <w:t>Le candidat décrit les modalités pédagogiques spécifiques au distanciel, telles que l’animation de la plateforme, qu’il met en œuvre, et détaille ces modalités.</w:t>
      </w:r>
    </w:p>
    <w:p w14:paraId="3144C11D"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B1FCB7F" w14:textId="77777777" w:rsidTr="00D15002">
        <w:trPr>
          <w:trHeight w:val="2721"/>
        </w:trPr>
        <w:tc>
          <w:tcPr>
            <w:tcW w:w="9062" w:type="dxa"/>
          </w:tcPr>
          <w:p w14:paraId="35B13A8C" w14:textId="77777777" w:rsidR="00D15002" w:rsidRPr="00766FE3" w:rsidRDefault="00D15002" w:rsidP="00D97819"/>
        </w:tc>
      </w:tr>
    </w:tbl>
    <w:p w14:paraId="57BC1566" w14:textId="77777777" w:rsidR="00D15002" w:rsidRDefault="00D15002" w:rsidP="00DA7FA7"/>
    <w:p w14:paraId="3A4B2387" w14:textId="567B7731" w:rsidR="00D15002" w:rsidRPr="00D15002" w:rsidRDefault="00D15002" w:rsidP="00D15002">
      <w:pPr>
        <w:pStyle w:val="Titre1"/>
      </w:pPr>
      <w:bookmarkStart w:id="22" w:name="_Toc210652788"/>
      <w:r>
        <w:t>Outils et ressources pour le respect du calendrier</w:t>
      </w:r>
      <w:r w:rsidRPr="00D15002">
        <w:t xml:space="preserve"> (noté sur </w:t>
      </w:r>
      <w:r w:rsidR="009351DA">
        <w:t>2,5</w:t>
      </w:r>
      <w:r w:rsidRPr="00D15002">
        <w:t xml:space="preserve"> points)</w:t>
      </w:r>
      <w:bookmarkEnd w:id="22"/>
    </w:p>
    <w:p w14:paraId="3B6A9E7B" w14:textId="59A85D6A" w:rsidR="00D15002" w:rsidRDefault="00D15002" w:rsidP="00D15002">
      <w:r w:rsidRPr="00D15002">
        <w:t>Le candidat décrit les outils et ressources mis en place pour répondre aux contraintes de calendrier et détaille ces éléments.</w:t>
      </w:r>
    </w:p>
    <w:p w14:paraId="2E6C61F8" w14:textId="77777777" w:rsidR="00D15002" w:rsidRDefault="00D15002" w:rsidP="00D15002"/>
    <w:p w14:paraId="044E998C"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056AB0B4" w14:textId="77777777" w:rsidTr="002434F3">
        <w:trPr>
          <w:trHeight w:val="5224"/>
        </w:trPr>
        <w:tc>
          <w:tcPr>
            <w:tcW w:w="9062" w:type="dxa"/>
          </w:tcPr>
          <w:p w14:paraId="56654090" w14:textId="77777777" w:rsidR="00D15002" w:rsidRPr="00766FE3" w:rsidRDefault="00D15002" w:rsidP="00D97819"/>
        </w:tc>
      </w:tr>
    </w:tbl>
    <w:p w14:paraId="563ED637" w14:textId="00D8E12A" w:rsidR="00D358CF" w:rsidRPr="00766FE3" w:rsidRDefault="00D358CF" w:rsidP="0089113F">
      <w:pPr>
        <w:spacing w:line="259" w:lineRule="auto"/>
        <w:jc w:val="left"/>
      </w:pPr>
    </w:p>
    <w:sectPr w:rsidR="00D358CF" w:rsidRPr="00766FE3" w:rsidSect="00BE31F7">
      <w:headerReference w:type="default" r:id="rId13"/>
      <w:footerReference w:type="default" r:id="rId14"/>
      <w:footerReference w:type="first" r:id="rId15"/>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401AD512" w14:textId="77777777" w:rsidR="006D15EC" w:rsidRDefault="006D15EC" w:rsidP="006D15EC">
    <w:pPr>
      <w:tabs>
        <w:tab w:val="right" w:pos="9638"/>
      </w:tabs>
      <w:rPr>
        <w:sz w:val="16"/>
        <w:szCs w:val="16"/>
      </w:rPr>
    </w:pPr>
    <w:r w:rsidRPr="00B20DC1">
      <w:rPr>
        <w:sz w:val="16"/>
        <w:szCs w:val="16"/>
      </w:rPr>
      <w:t>C.R.T PA_2025-089</w:t>
    </w:r>
    <w:r>
      <w:rPr>
        <w:sz w:val="16"/>
        <w:szCs w:val="16"/>
      </w:rPr>
      <w:t xml:space="preserve"> LOT 3</w:t>
    </w:r>
    <w:r w:rsidRPr="00B20DC1">
      <w:rPr>
        <w:sz w:val="16"/>
        <w:szCs w:val="16"/>
      </w:rPr>
      <w:t> : Réalisation de prestations de formation de préparation aux concours et examens professionnels de la fonction publique à l’attention des agents de l’</w:t>
    </w:r>
    <w:r>
      <w:rPr>
        <w:sz w:val="16"/>
        <w:szCs w:val="16"/>
      </w:rPr>
      <w:t>Institut national du service public</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4E61"/>
    <w:multiLevelType w:val="hybridMultilevel"/>
    <w:tmpl w:val="12EAE1A6"/>
    <w:lvl w:ilvl="0" w:tplc="22B61B04">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3"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18"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17"/>
  </w:num>
  <w:num w:numId="2" w16cid:durableId="1464347657">
    <w:abstractNumId w:val="13"/>
  </w:num>
  <w:num w:numId="3" w16cid:durableId="2021226978">
    <w:abstractNumId w:val="6"/>
  </w:num>
  <w:num w:numId="4" w16cid:durableId="430855709">
    <w:abstractNumId w:val="12"/>
  </w:num>
  <w:num w:numId="5" w16cid:durableId="1682051590">
    <w:abstractNumId w:val="1"/>
  </w:num>
  <w:num w:numId="6" w16cid:durableId="300379853">
    <w:abstractNumId w:val="7"/>
  </w:num>
  <w:num w:numId="7" w16cid:durableId="993722625">
    <w:abstractNumId w:val="18"/>
  </w:num>
  <w:num w:numId="8" w16cid:durableId="936132491">
    <w:abstractNumId w:val="0"/>
  </w:num>
  <w:num w:numId="9" w16cid:durableId="77138693">
    <w:abstractNumId w:val="15"/>
  </w:num>
  <w:num w:numId="10" w16cid:durableId="1438326817">
    <w:abstractNumId w:val="7"/>
  </w:num>
  <w:num w:numId="11" w16cid:durableId="1496916558">
    <w:abstractNumId w:val="4"/>
  </w:num>
  <w:num w:numId="12" w16cid:durableId="1944730388">
    <w:abstractNumId w:val="19"/>
  </w:num>
  <w:num w:numId="13" w16cid:durableId="1673870867">
    <w:abstractNumId w:val="3"/>
  </w:num>
  <w:num w:numId="14" w16cid:durableId="1580405409">
    <w:abstractNumId w:val="5"/>
  </w:num>
  <w:num w:numId="15" w16cid:durableId="2119056353">
    <w:abstractNumId w:val="7"/>
  </w:num>
  <w:num w:numId="16" w16cid:durableId="1616135761">
    <w:abstractNumId w:val="7"/>
  </w:num>
  <w:num w:numId="17" w16cid:durableId="356733601">
    <w:abstractNumId w:val="7"/>
  </w:num>
  <w:num w:numId="18" w16cid:durableId="437990370">
    <w:abstractNumId w:val="7"/>
  </w:num>
  <w:num w:numId="19" w16cid:durableId="1726441712">
    <w:abstractNumId w:val="7"/>
    <w:lvlOverride w:ilvl="0">
      <w:startOverride w:val="1"/>
    </w:lvlOverride>
  </w:num>
  <w:num w:numId="20" w16cid:durableId="197550639">
    <w:abstractNumId w:val="24"/>
  </w:num>
  <w:num w:numId="21" w16cid:durableId="1786654572">
    <w:abstractNumId w:val="16"/>
  </w:num>
  <w:num w:numId="22" w16cid:durableId="123037746">
    <w:abstractNumId w:val="9"/>
  </w:num>
  <w:num w:numId="23" w16cid:durableId="1078479656">
    <w:abstractNumId w:val="2"/>
  </w:num>
  <w:num w:numId="24" w16cid:durableId="376391468">
    <w:abstractNumId w:val="7"/>
  </w:num>
  <w:num w:numId="25" w16cid:durableId="497353340">
    <w:abstractNumId w:val="8"/>
  </w:num>
  <w:num w:numId="26" w16cid:durableId="1693142090">
    <w:abstractNumId w:val="10"/>
  </w:num>
  <w:num w:numId="27" w16cid:durableId="983317141">
    <w:abstractNumId w:val="22"/>
  </w:num>
  <w:num w:numId="28" w16cid:durableId="863905824">
    <w:abstractNumId w:val="23"/>
  </w:num>
  <w:num w:numId="29" w16cid:durableId="551574609">
    <w:abstractNumId w:val="21"/>
  </w:num>
  <w:num w:numId="30" w16cid:durableId="328942985">
    <w:abstractNumId w:val="7"/>
  </w:num>
  <w:num w:numId="31" w16cid:durableId="1590193436">
    <w:abstractNumId w:val="7"/>
  </w:num>
  <w:num w:numId="32" w16cid:durableId="1459298082">
    <w:abstractNumId w:val="7"/>
  </w:num>
  <w:num w:numId="33" w16cid:durableId="209072276">
    <w:abstractNumId w:val="7"/>
  </w:num>
  <w:num w:numId="34" w16cid:durableId="1005858778">
    <w:abstractNumId w:val="7"/>
  </w:num>
  <w:num w:numId="35" w16cid:durableId="1888295040">
    <w:abstractNumId w:val="7"/>
  </w:num>
  <w:num w:numId="36" w16cid:durableId="1412577497">
    <w:abstractNumId w:val="7"/>
  </w:num>
  <w:num w:numId="37" w16cid:durableId="2004046332">
    <w:abstractNumId w:val="20"/>
  </w:num>
  <w:num w:numId="38" w16cid:durableId="1396464000">
    <w:abstractNumId w:val="11"/>
  </w:num>
  <w:num w:numId="39" w16cid:durableId="172224811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79A1"/>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5372"/>
    <w:rsid w:val="0034617A"/>
    <w:rsid w:val="00346DDD"/>
    <w:rsid w:val="003478AA"/>
    <w:rsid w:val="0035086A"/>
    <w:rsid w:val="003514B1"/>
    <w:rsid w:val="00353647"/>
    <w:rsid w:val="00354AAE"/>
    <w:rsid w:val="003552FF"/>
    <w:rsid w:val="00355A4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A3"/>
    <w:rsid w:val="00487C30"/>
    <w:rsid w:val="00490EAA"/>
    <w:rsid w:val="004914DE"/>
    <w:rsid w:val="00491523"/>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0124"/>
    <w:rsid w:val="00553430"/>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BE3"/>
    <w:rsid w:val="005708EB"/>
    <w:rsid w:val="0057140E"/>
    <w:rsid w:val="00571CE1"/>
    <w:rsid w:val="00572A23"/>
    <w:rsid w:val="0057333E"/>
    <w:rsid w:val="00573482"/>
    <w:rsid w:val="00573AA6"/>
    <w:rsid w:val="0057404A"/>
    <w:rsid w:val="005745C0"/>
    <w:rsid w:val="00575A45"/>
    <w:rsid w:val="00577500"/>
    <w:rsid w:val="005775AD"/>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70C9"/>
    <w:rsid w:val="005A7F95"/>
    <w:rsid w:val="005A7F9F"/>
    <w:rsid w:val="005B11FA"/>
    <w:rsid w:val="005B2256"/>
    <w:rsid w:val="005B257F"/>
    <w:rsid w:val="005B2931"/>
    <w:rsid w:val="005B2D32"/>
    <w:rsid w:val="005B33D0"/>
    <w:rsid w:val="005B4B13"/>
    <w:rsid w:val="005B5D1D"/>
    <w:rsid w:val="005B6C83"/>
    <w:rsid w:val="005C32F0"/>
    <w:rsid w:val="005C46A4"/>
    <w:rsid w:val="005C5016"/>
    <w:rsid w:val="005C6CC1"/>
    <w:rsid w:val="005D110F"/>
    <w:rsid w:val="005D3B4B"/>
    <w:rsid w:val="005D4BD8"/>
    <w:rsid w:val="005D6091"/>
    <w:rsid w:val="005D6E4F"/>
    <w:rsid w:val="005D721D"/>
    <w:rsid w:val="005D7786"/>
    <w:rsid w:val="005E019F"/>
    <w:rsid w:val="005E0FF6"/>
    <w:rsid w:val="005E3F13"/>
    <w:rsid w:val="005E4967"/>
    <w:rsid w:val="005E5AF3"/>
    <w:rsid w:val="005E6755"/>
    <w:rsid w:val="005E7565"/>
    <w:rsid w:val="005F304F"/>
    <w:rsid w:val="005F4B72"/>
    <w:rsid w:val="005F4D76"/>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0C84"/>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15EC"/>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535F"/>
    <w:rsid w:val="009F5369"/>
    <w:rsid w:val="009F71EF"/>
    <w:rsid w:val="00A00F8A"/>
    <w:rsid w:val="00A04457"/>
    <w:rsid w:val="00A05C52"/>
    <w:rsid w:val="00A0773D"/>
    <w:rsid w:val="00A10CEF"/>
    <w:rsid w:val="00A10D0D"/>
    <w:rsid w:val="00A1392B"/>
    <w:rsid w:val="00A21615"/>
    <w:rsid w:val="00A22908"/>
    <w:rsid w:val="00A23452"/>
    <w:rsid w:val="00A255EB"/>
    <w:rsid w:val="00A25979"/>
    <w:rsid w:val="00A26F9F"/>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B47"/>
    <w:rsid w:val="00C1765A"/>
    <w:rsid w:val="00C17F38"/>
    <w:rsid w:val="00C202A9"/>
    <w:rsid w:val="00C243B2"/>
    <w:rsid w:val="00C2525B"/>
    <w:rsid w:val="00C2545D"/>
    <w:rsid w:val="00C25C89"/>
    <w:rsid w:val="00C26B5A"/>
    <w:rsid w:val="00C26E64"/>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97D"/>
    <w:rsid w:val="00C53780"/>
    <w:rsid w:val="00C55C0F"/>
    <w:rsid w:val="00C565C4"/>
    <w:rsid w:val="00C56796"/>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456B"/>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4D17"/>
    <w:rsid w:val="00CD5237"/>
    <w:rsid w:val="00CD6CAC"/>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A07A7"/>
    <w:rsid w:val="00DA0953"/>
    <w:rsid w:val="00DA3183"/>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475E"/>
    <w:rsid w:val="00FD5236"/>
    <w:rsid w:val="00FD71A5"/>
    <w:rsid w:val="00FD75C2"/>
    <w:rsid w:val="00FD794F"/>
    <w:rsid w:val="00FD7BA1"/>
    <w:rsid w:val="00FE0213"/>
    <w:rsid w:val="00FE0E7F"/>
    <w:rsid w:val="00FE1558"/>
    <w:rsid w:val="00FE241D"/>
    <w:rsid w:val="00FE7962"/>
    <w:rsid w:val="00FF01EE"/>
    <w:rsid w:val="00FF18D9"/>
    <w:rsid w:val="00FF2BC4"/>
    <w:rsid w:val="00FF330B"/>
    <w:rsid w:val="00FF3523"/>
    <w:rsid w:val="00FF4779"/>
    <w:rsid w:val="00FF5F20"/>
    <w:rsid w:val="04FC87F6"/>
    <w:rsid w:val="0547D7D9"/>
    <w:rsid w:val="062C7D0C"/>
    <w:rsid w:val="0700CBAB"/>
    <w:rsid w:val="092E11CE"/>
    <w:rsid w:val="0AA33DA1"/>
    <w:rsid w:val="0AC419E8"/>
    <w:rsid w:val="0D9748D9"/>
    <w:rsid w:val="10DE2C90"/>
    <w:rsid w:val="10E48584"/>
    <w:rsid w:val="11284D83"/>
    <w:rsid w:val="119C085C"/>
    <w:rsid w:val="135A3964"/>
    <w:rsid w:val="14227F3A"/>
    <w:rsid w:val="14DA998A"/>
    <w:rsid w:val="17061945"/>
    <w:rsid w:val="17A3F5EE"/>
    <w:rsid w:val="1827D5D9"/>
    <w:rsid w:val="1846283A"/>
    <w:rsid w:val="1B068349"/>
    <w:rsid w:val="1D73FB97"/>
    <w:rsid w:val="1E4B3002"/>
    <w:rsid w:val="20AF8BE0"/>
    <w:rsid w:val="279EABE2"/>
    <w:rsid w:val="290D1141"/>
    <w:rsid w:val="2C8027D5"/>
    <w:rsid w:val="2C965ADA"/>
    <w:rsid w:val="2D3F4985"/>
    <w:rsid w:val="3105EB35"/>
    <w:rsid w:val="3351B68A"/>
    <w:rsid w:val="347A638A"/>
    <w:rsid w:val="34D1A6AE"/>
    <w:rsid w:val="377725F2"/>
    <w:rsid w:val="3A9D263B"/>
    <w:rsid w:val="3B10C951"/>
    <w:rsid w:val="3CBC8B86"/>
    <w:rsid w:val="4320B856"/>
    <w:rsid w:val="444387FD"/>
    <w:rsid w:val="45AC0602"/>
    <w:rsid w:val="485119D5"/>
    <w:rsid w:val="48523102"/>
    <w:rsid w:val="48D2B586"/>
    <w:rsid w:val="4A896401"/>
    <w:rsid w:val="4BA70CF8"/>
    <w:rsid w:val="4DE2D444"/>
    <w:rsid w:val="54C07E3D"/>
    <w:rsid w:val="55928186"/>
    <w:rsid w:val="56232CA3"/>
    <w:rsid w:val="564C15D5"/>
    <w:rsid w:val="56A3CC91"/>
    <w:rsid w:val="56B1AD69"/>
    <w:rsid w:val="581207F8"/>
    <w:rsid w:val="59493F9C"/>
    <w:rsid w:val="59DE9D82"/>
    <w:rsid w:val="5A99164E"/>
    <w:rsid w:val="600DE01D"/>
    <w:rsid w:val="6147289E"/>
    <w:rsid w:val="63DCE215"/>
    <w:rsid w:val="65B4BFC0"/>
    <w:rsid w:val="65B6B8F9"/>
    <w:rsid w:val="6965F3CB"/>
    <w:rsid w:val="69B4EC5B"/>
    <w:rsid w:val="6C24CB8D"/>
    <w:rsid w:val="6E4F4A83"/>
    <w:rsid w:val="6E6FCC99"/>
    <w:rsid w:val="6E781EC6"/>
    <w:rsid w:val="6F15532A"/>
    <w:rsid w:val="6FF572CE"/>
    <w:rsid w:val="70F563C9"/>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D15002"/>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D15002"/>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2.xml><?xml version="1.0" encoding="utf-8"?>
<ds:datastoreItem xmlns:ds="http://schemas.openxmlformats.org/officeDocument/2006/customXml" ds:itemID="{CD42D15D-40DC-4C6C-A4DF-89C81D4C7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5CD500-2078-450F-A998-9A2A51F48C38}">
  <ds:schemaRefs>
    <ds:schemaRef ds:uri="http://schemas.microsoft.com/sharepoint/v3/contenttype/forms"/>
  </ds:schemaRefs>
</ds:datastoreItem>
</file>

<file path=customXml/itemProps4.xml><?xml version="1.0" encoding="utf-8"?>
<ds:datastoreItem xmlns:ds="http://schemas.openxmlformats.org/officeDocument/2006/customXml" ds:itemID="{B589F6D5-3985-4C29-BBFE-D8E9C44E98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9</Pages>
  <Words>1166</Words>
  <Characters>6416</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7567</CharactersWithSpaces>
  <SharedDoc>false</SharedDoc>
  <HLinks>
    <vt:vector size="60" baseType="variant">
      <vt:variant>
        <vt:i4>1966131</vt:i4>
      </vt:variant>
      <vt:variant>
        <vt:i4>56</vt:i4>
      </vt:variant>
      <vt:variant>
        <vt:i4>0</vt:i4>
      </vt:variant>
      <vt:variant>
        <vt:i4>5</vt:i4>
      </vt:variant>
      <vt:variant>
        <vt:lpwstr/>
      </vt:variant>
      <vt:variant>
        <vt:lpwstr>_Toc199325964</vt:lpwstr>
      </vt:variant>
      <vt:variant>
        <vt:i4>1966131</vt:i4>
      </vt:variant>
      <vt:variant>
        <vt:i4>50</vt:i4>
      </vt:variant>
      <vt:variant>
        <vt:i4>0</vt:i4>
      </vt:variant>
      <vt:variant>
        <vt:i4>5</vt:i4>
      </vt:variant>
      <vt:variant>
        <vt:lpwstr/>
      </vt:variant>
      <vt:variant>
        <vt:lpwstr>_Toc199325963</vt:lpwstr>
      </vt:variant>
      <vt:variant>
        <vt:i4>1966131</vt:i4>
      </vt:variant>
      <vt:variant>
        <vt:i4>44</vt:i4>
      </vt:variant>
      <vt:variant>
        <vt:i4>0</vt:i4>
      </vt:variant>
      <vt:variant>
        <vt:i4>5</vt:i4>
      </vt:variant>
      <vt:variant>
        <vt:lpwstr/>
      </vt:variant>
      <vt:variant>
        <vt:lpwstr>_Toc199325962</vt:lpwstr>
      </vt:variant>
      <vt:variant>
        <vt:i4>1966131</vt:i4>
      </vt:variant>
      <vt:variant>
        <vt:i4>38</vt:i4>
      </vt:variant>
      <vt:variant>
        <vt:i4>0</vt:i4>
      </vt:variant>
      <vt:variant>
        <vt:i4>5</vt:i4>
      </vt:variant>
      <vt:variant>
        <vt:lpwstr/>
      </vt:variant>
      <vt:variant>
        <vt:lpwstr>_Toc199325961</vt:lpwstr>
      </vt:variant>
      <vt:variant>
        <vt:i4>1966131</vt:i4>
      </vt:variant>
      <vt:variant>
        <vt:i4>32</vt:i4>
      </vt:variant>
      <vt:variant>
        <vt:i4>0</vt:i4>
      </vt:variant>
      <vt:variant>
        <vt:i4>5</vt:i4>
      </vt:variant>
      <vt:variant>
        <vt:lpwstr/>
      </vt:variant>
      <vt:variant>
        <vt:lpwstr>_Toc199325960</vt:lpwstr>
      </vt:variant>
      <vt:variant>
        <vt:i4>1900595</vt:i4>
      </vt:variant>
      <vt:variant>
        <vt:i4>26</vt:i4>
      </vt:variant>
      <vt:variant>
        <vt:i4>0</vt:i4>
      </vt:variant>
      <vt:variant>
        <vt:i4>5</vt:i4>
      </vt:variant>
      <vt:variant>
        <vt:lpwstr/>
      </vt:variant>
      <vt:variant>
        <vt:lpwstr>_Toc199325959</vt:lpwstr>
      </vt:variant>
      <vt:variant>
        <vt:i4>1900595</vt:i4>
      </vt:variant>
      <vt:variant>
        <vt:i4>20</vt:i4>
      </vt:variant>
      <vt:variant>
        <vt:i4>0</vt:i4>
      </vt:variant>
      <vt:variant>
        <vt:i4>5</vt:i4>
      </vt:variant>
      <vt:variant>
        <vt:lpwstr/>
      </vt:variant>
      <vt:variant>
        <vt:lpwstr>_Toc199325958</vt:lpwstr>
      </vt:variant>
      <vt:variant>
        <vt:i4>1900595</vt:i4>
      </vt:variant>
      <vt:variant>
        <vt:i4>14</vt:i4>
      </vt:variant>
      <vt:variant>
        <vt:i4>0</vt:i4>
      </vt:variant>
      <vt:variant>
        <vt:i4>5</vt:i4>
      </vt:variant>
      <vt:variant>
        <vt:lpwstr/>
      </vt:variant>
      <vt:variant>
        <vt:lpwstr>_Toc199325957</vt:lpwstr>
      </vt:variant>
      <vt:variant>
        <vt:i4>1900595</vt:i4>
      </vt:variant>
      <vt:variant>
        <vt:i4>8</vt:i4>
      </vt:variant>
      <vt:variant>
        <vt:i4>0</vt:i4>
      </vt:variant>
      <vt:variant>
        <vt:i4>5</vt:i4>
      </vt:variant>
      <vt:variant>
        <vt:lpwstr/>
      </vt:variant>
      <vt:variant>
        <vt:lpwstr>_Toc199325956</vt:lpwstr>
      </vt:variant>
      <vt:variant>
        <vt:i4>1900595</vt:i4>
      </vt:variant>
      <vt:variant>
        <vt:i4>2</vt:i4>
      </vt:variant>
      <vt:variant>
        <vt:i4>0</vt:i4>
      </vt:variant>
      <vt:variant>
        <vt:i4>5</vt:i4>
      </vt:variant>
      <vt:variant>
        <vt:lpwstr/>
      </vt:variant>
      <vt:variant>
        <vt:lpwstr>_Toc199325955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216</cp:revision>
  <cp:lastPrinted>2025-06-18T11:08:00Z</cp:lastPrinted>
  <dcterms:created xsi:type="dcterms:W3CDTF">2025-05-15T02:00:00Z</dcterms:created>
  <dcterms:modified xsi:type="dcterms:W3CDTF">2025-10-07T07:49:00Z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MediaServiceImageTags">
    <vt:lpwstr/>
  </property>
  <property fmtid="{D5CDD505-2E9C-101B-9397-08002B2CF9AE}" pid="4" name="docLang">
    <vt:lpwstr>fr</vt:lpwstr>
  </property>
</Properties>
</file>